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A9C" w:rsidRPr="00175A9C" w:rsidRDefault="00175A9C" w:rsidP="00175A9C">
      <w:pPr>
        <w:rPr>
          <w:rFonts w:ascii="Times New Roman" w:eastAsia="宋体" w:hAnsi="Times New Roman" w:cs="Times New Roman" w:hint="eastAsia"/>
          <w:szCs w:val="24"/>
        </w:rPr>
      </w:pPr>
      <w:r w:rsidRPr="00175A9C">
        <w:rPr>
          <w:rFonts w:ascii="Times New Roman" w:eastAsia="宋体" w:hAnsi="Times New Roman" w:cs="Times New Roman" w:hint="eastAsia"/>
          <w:szCs w:val="24"/>
        </w:rPr>
        <w:t>附件</w:t>
      </w:r>
      <w:r w:rsidRPr="00175A9C">
        <w:rPr>
          <w:rFonts w:ascii="Times New Roman" w:eastAsia="宋体" w:hAnsi="Times New Roman" w:cs="Times New Roman" w:hint="eastAsia"/>
          <w:szCs w:val="24"/>
        </w:rPr>
        <w:t>1</w:t>
      </w:r>
      <w:r w:rsidRPr="00175A9C">
        <w:rPr>
          <w:rFonts w:ascii="Times New Roman" w:eastAsia="宋体" w:hAnsi="Times New Roman" w:cs="Times New Roman" w:hint="eastAsia"/>
          <w:szCs w:val="24"/>
        </w:rPr>
        <w:t>：常州大学西太湖校区小东门改造报价清单</w:t>
      </w:r>
    </w:p>
    <w:p w:rsidR="00175A9C" w:rsidRPr="00175A9C" w:rsidRDefault="00175A9C" w:rsidP="00175A9C">
      <w:pPr>
        <w:jc w:val="center"/>
        <w:rPr>
          <w:rFonts w:ascii="Times New Roman" w:eastAsia="宋体" w:hAnsi="Times New Roman" w:cs="Times New Roman"/>
          <w:szCs w:val="24"/>
        </w:rPr>
      </w:pPr>
      <w:r w:rsidRPr="00175A9C">
        <w:rPr>
          <w:rFonts w:ascii="Times New Roman" w:eastAsia="宋体" w:hAnsi="Times New Roman" w:cs="Times New Roman" w:hint="eastAsia"/>
          <w:szCs w:val="24"/>
        </w:rPr>
        <w:t>常州大学西太湖校区小东门改造报价清单（报价单）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785"/>
        <w:gridCol w:w="712"/>
        <w:gridCol w:w="920"/>
        <w:gridCol w:w="875"/>
        <w:gridCol w:w="1003"/>
        <w:gridCol w:w="1375"/>
        <w:gridCol w:w="7"/>
      </w:tblGrid>
      <w:tr w:rsidR="00175A9C" w:rsidRPr="00175A9C" w:rsidTr="0044609D">
        <w:trPr>
          <w:gridAfter w:val="1"/>
          <w:wAfter w:w="4" w:type="pct"/>
          <w:trHeight w:val="637"/>
          <w:jc w:val="center"/>
        </w:trPr>
        <w:tc>
          <w:tcPr>
            <w:tcW w:w="979"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项目</w:t>
            </w: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项目规格</w:t>
            </w:r>
          </w:p>
        </w:tc>
        <w:tc>
          <w:tcPr>
            <w:tcW w:w="429" w:type="pct"/>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计量单位</w:t>
            </w:r>
          </w:p>
        </w:tc>
        <w:tc>
          <w:tcPr>
            <w:tcW w:w="55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工程量</w:t>
            </w:r>
          </w:p>
        </w:tc>
        <w:tc>
          <w:tcPr>
            <w:tcW w:w="527" w:type="pct"/>
            <w:shd w:val="clear" w:color="auto" w:fill="auto"/>
            <w:vAlign w:val="center"/>
          </w:tcPr>
          <w:p w:rsidR="00175A9C" w:rsidRPr="00175A9C" w:rsidRDefault="00175A9C" w:rsidP="00175A9C">
            <w:pPr>
              <w:spacing w:line="360" w:lineRule="auto"/>
              <w:rPr>
                <w:rFonts w:ascii="宋体" w:eastAsia="宋体" w:hAnsi="宋体" w:cs="Times New Roman" w:hint="eastAsia"/>
                <w:bCs/>
                <w:szCs w:val="21"/>
              </w:rPr>
            </w:pPr>
            <w:r w:rsidRPr="00175A9C">
              <w:rPr>
                <w:rFonts w:ascii="宋体" w:eastAsia="宋体" w:hAnsi="宋体" w:cs="Times New Roman" w:hint="eastAsia"/>
                <w:bCs/>
                <w:szCs w:val="21"/>
              </w:rPr>
              <w:t>单价（元）</w:t>
            </w:r>
          </w:p>
        </w:tc>
        <w:tc>
          <w:tcPr>
            <w:tcW w:w="60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总价（元）</w:t>
            </w:r>
          </w:p>
        </w:tc>
        <w:tc>
          <w:tcPr>
            <w:tcW w:w="828" w:type="pct"/>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备注</w:t>
            </w:r>
          </w:p>
        </w:tc>
      </w:tr>
      <w:tr w:rsidR="00175A9C" w:rsidRPr="00175A9C" w:rsidTr="0044609D">
        <w:trPr>
          <w:gridAfter w:val="1"/>
          <w:wAfter w:w="4" w:type="pct"/>
          <w:jc w:val="center"/>
        </w:trPr>
        <w:tc>
          <w:tcPr>
            <w:tcW w:w="979"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门体</w:t>
            </w: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8×</w:t>
            </w:r>
            <w:r w:rsidRPr="00175A9C">
              <w:rPr>
                <w:rFonts w:ascii="宋体" w:eastAsia="宋体" w:hAnsi="宋体" w:cs="Times New Roman"/>
                <w:bCs/>
                <w:szCs w:val="21"/>
              </w:rPr>
              <w:t>2.3</w:t>
            </w:r>
          </w:p>
        </w:tc>
        <w:tc>
          <w:tcPr>
            <w:tcW w:w="429" w:type="pct"/>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米</w:t>
            </w:r>
          </w:p>
        </w:tc>
        <w:tc>
          <w:tcPr>
            <w:tcW w:w="55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bCs/>
                <w:szCs w:val="21"/>
              </w:rPr>
              <w:t>8</w:t>
            </w:r>
            <w:r w:rsidRPr="00175A9C">
              <w:rPr>
                <w:rFonts w:ascii="宋体" w:eastAsia="宋体" w:hAnsi="宋体" w:cs="Times New Roman" w:hint="eastAsia"/>
                <w:bCs/>
                <w:szCs w:val="21"/>
              </w:rPr>
              <w:t xml:space="preserve"> </w:t>
            </w:r>
          </w:p>
        </w:tc>
        <w:tc>
          <w:tcPr>
            <w:tcW w:w="527"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60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28" w:type="pct"/>
            <w:vAlign w:val="center"/>
          </w:tcPr>
          <w:p w:rsidR="00175A9C" w:rsidRPr="00175A9C" w:rsidRDefault="00175A9C" w:rsidP="00175A9C">
            <w:pPr>
              <w:spacing w:line="360" w:lineRule="auto"/>
              <w:jc w:val="center"/>
              <w:rPr>
                <w:rFonts w:ascii="宋体" w:eastAsia="宋体" w:hAnsi="宋体" w:cs="Times New Roman" w:hint="eastAsia"/>
                <w:bCs/>
                <w:szCs w:val="21"/>
              </w:rPr>
            </w:pPr>
          </w:p>
        </w:tc>
      </w:tr>
      <w:tr w:rsidR="00175A9C" w:rsidRPr="00175A9C" w:rsidTr="0044609D">
        <w:trPr>
          <w:gridAfter w:val="1"/>
          <w:wAfter w:w="4" w:type="pct"/>
          <w:jc w:val="center"/>
        </w:trPr>
        <w:tc>
          <w:tcPr>
            <w:tcW w:w="979"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龙门架</w:t>
            </w: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固定门体</w:t>
            </w:r>
          </w:p>
        </w:tc>
        <w:tc>
          <w:tcPr>
            <w:tcW w:w="429" w:type="pct"/>
            <w:vAlign w:val="center"/>
          </w:tcPr>
          <w:p w:rsidR="00175A9C" w:rsidRPr="00175A9C" w:rsidRDefault="00175A9C" w:rsidP="00175A9C">
            <w:pPr>
              <w:spacing w:line="360" w:lineRule="auto"/>
              <w:jc w:val="center"/>
              <w:rPr>
                <w:rFonts w:ascii="宋体" w:eastAsia="宋体" w:hAnsi="宋体" w:cs="Times New Roman"/>
                <w:bCs/>
                <w:szCs w:val="21"/>
              </w:rPr>
            </w:pPr>
            <w:r w:rsidRPr="00175A9C">
              <w:rPr>
                <w:rFonts w:ascii="宋体" w:eastAsia="宋体" w:hAnsi="宋体" w:cs="Times New Roman" w:hint="eastAsia"/>
                <w:bCs/>
                <w:szCs w:val="21"/>
              </w:rPr>
              <w:t>套</w:t>
            </w:r>
          </w:p>
        </w:tc>
        <w:tc>
          <w:tcPr>
            <w:tcW w:w="55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bCs/>
                <w:szCs w:val="21"/>
              </w:rPr>
              <w:t>2</w:t>
            </w:r>
          </w:p>
        </w:tc>
        <w:tc>
          <w:tcPr>
            <w:tcW w:w="527" w:type="pct"/>
            <w:shd w:val="clear" w:color="auto" w:fill="auto"/>
            <w:vAlign w:val="center"/>
          </w:tcPr>
          <w:p w:rsidR="00175A9C" w:rsidRPr="00175A9C" w:rsidRDefault="00175A9C" w:rsidP="00175A9C">
            <w:pPr>
              <w:spacing w:line="360" w:lineRule="auto"/>
              <w:jc w:val="center"/>
              <w:rPr>
                <w:rFonts w:ascii="宋体" w:eastAsia="宋体" w:hAnsi="宋体" w:cs="Times New Roman"/>
                <w:bCs/>
                <w:szCs w:val="21"/>
              </w:rPr>
            </w:pPr>
          </w:p>
        </w:tc>
        <w:tc>
          <w:tcPr>
            <w:tcW w:w="60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28" w:type="pct"/>
            <w:vAlign w:val="center"/>
          </w:tcPr>
          <w:p w:rsidR="00175A9C" w:rsidRPr="00175A9C" w:rsidRDefault="00175A9C" w:rsidP="00175A9C">
            <w:pPr>
              <w:spacing w:line="360" w:lineRule="auto"/>
              <w:jc w:val="center"/>
              <w:rPr>
                <w:rFonts w:ascii="宋体" w:eastAsia="宋体" w:hAnsi="宋体" w:cs="Times New Roman" w:hint="eastAsia"/>
                <w:bCs/>
                <w:szCs w:val="21"/>
              </w:rPr>
            </w:pPr>
          </w:p>
        </w:tc>
      </w:tr>
      <w:tr w:rsidR="00175A9C" w:rsidRPr="00175A9C" w:rsidTr="0044609D">
        <w:trPr>
          <w:trHeight w:val="173"/>
          <w:jc w:val="center"/>
        </w:trPr>
        <w:tc>
          <w:tcPr>
            <w:tcW w:w="979" w:type="pct"/>
            <w:vMerge w:val="restar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智能驱动系统</w:t>
            </w: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Times New Roman" w:eastAsia="宋体" w:hAnsi="Times New Roman" w:cs="Times New Roman" w:hint="eastAsia"/>
                <w:szCs w:val="21"/>
              </w:rPr>
              <w:t>涡轮电机</w:t>
            </w:r>
          </w:p>
        </w:tc>
        <w:tc>
          <w:tcPr>
            <w:tcW w:w="429" w:type="pct"/>
            <w:vMerge w:val="restart"/>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套</w:t>
            </w:r>
          </w:p>
        </w:tc>
        <w:tc>
          <w:tcPr>
            <w:tcW w:w="554" w:type="pct"/>
            <w:vMerge w:val="restar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 xml:space="preserve">1 </w:t>
            </w:r>
          </w:p>
        </w:tc>
        <w:tc>
          <w:tcPr>
            <w:tcW w:w="527" w:type="pct"/>
            <w:vMerge w:val="restart"/>
            <w:shd w:val="clear" w:color="auto" w:fill="auto"/>
            <w:vAlign w:val="center"/>
          </w:tcPr>
          <w:p w:rsidR="00175A9C" w:rsidRPr="00175A9C" w:rsidRDefault="00175A9C" w:rsidP="00175A9C">
            <w:pPr>
              <w:spacing w:line="360" w:lineRule="auto"/>
              <w:rPr>
                <w:rFonts w:ascii="宋体" w:eastAsia="宋体" w:hAnsi="宋体" w:cs="Times New Roman" w:hint="eastAsia"/>
                <w:bCs/>
                <w:szCs w:val="21"/>
              </w:rPr>
            </w:pPr>
          </w:p>
        </w:tc>
        <w:tc>
          <w:tcPr>
            <w:tcW w:w="604" w:type="pct"/>
            <w:vMerge w:val="restart"/>
            <w:shd w:val="clear" w:color="auto" w:fill="auto"/>
            <w:vAlign w:val="center"/>
          </w:tcPr>
          <w:p w:rsidR="00175A9C" w:rsidRPr="00175A9C" w:rsidRDefault="00175A9C" w:rsidP="00175A9C">
            <w:pPr>
              <w:spacing w:line="360" w:lineRule="auto"/>
              <w:rPr>
                <w:rFonts w:ascii="宋体" w:eastAsia="宋体" w:hAnsi="宋体" w:cs="Times New Roman" w:hint="eastAsia"/>
                <w:bCs/>
                <w:szCs w:val="21"/>
              </w:rPr>
            </w:pPr>
          </w:p>
        </w:tc>
        <w:tc>
          <w:tcPr>
            <w:tcW w:w="832" w:type="pct"/>
            <w:gridSpan w:val="2"/>
            <w:vMerge w:val="restart"/>
            <w:vAlign w:val="center"/>
          </w:tcPr>
          <w:p w:rsidR="00175A9C" w:rsidRPr="00175A9C" w:rsidRDefault="00175A9C" w:rsidP="00175A9C">
            <w:pPr>
              <w:spacing w:line="360" w:lineRule="auto"/>
              <w:rPr>
                <w:rFonts w:ascii="宋体" w:eastAsia="宋体" w:hAnsi="宋体" w:cs="Times New Roman" w:hint="eastAsia"/>
                <w:bCs/>
                <w:szCs w:val="21"/>
              </w:rPr>
            </w:pPr>
          </w:p>
        </w:tc>
      </w:tr>
      <w:tr w:rsidR="00175A9C" w:rsidRPr="00175A9C" w:rsidTr="0044609D">
        <w:trPr>
          <w:trHeight w:val="173"/>
          <w:jc w:val="center"/>
        </w:trPr>
        <w:tc>
          <w:tcPr>
            <w:tcW w:w="979"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Times New Roman" w:eastAsia="宋体" w:hAnsi="Times New Roman" w:cs="Times New Roman" w:hint="eastAsia"/>
                <w:szCs w:val="21"/>
              </w:rPr>
              <w:t>减速器</w:t>
            </w:r>
          </w:p>
        </w:tc>
        <w:tc>
          <w:tcPr>
            <w:tcW w:w="429" w:type="pct"/>
            <w:vMerge/>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54"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27"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604"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32" w:type="pct"/>
            <w:gridSpan w:val="2"/>
            <w:vMerge/>
            <w:tcBorders>
              <w:bottom w:val="nil"/>
            </w:tcBorders>
            <w:vAlign w:val="center"/>
          </w:tcPr>
          <w:p w:rsidR="00175A9C" w:rsidRPr="00175A9C" w:rsidRDefault="00175A9C" w:rsidP="00175A9C">
            <w:pPr>
              <w:spacing w:line="360" w:lineRule="auto"/>
              <w:jc w:val="center"/>
              <w:rPr>
                <w:rFonts w:ascii="宋体" w:eastAsia="宋体" w:hAnsi="宋体" w:cs="Times New Roman" w:hint="eastAsia"/>
                <w:bCs/>
                <w:szCs w:val="21"/>
              </w:rPr>
            </w:pPr>
          </w:p>
        </w:tc>
      </w:tr>
      <w:tr w:rsidR="00175A9C" w:rsidRPr="00175A9C" w:rsidTr="0044609D">
        <w:trPr>
          <w:gridAfter w:val="1"/>
          <w:wAfter w:w="4" w:type="pct"/>
          <w:trHeight w:val="173"/>
          <w:jc w:val="center"/>
        </w:trPr>
        <w:tc>
          <w:tcPr>
            <w:tcW w:w="979"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防爬报警</w:t>
            </w:r>
          </w:p>
        </w:tc>
        <w:tc>
          <w:tcPr>
            <w:tcW w:w="429" w:type="pct"/>
            <w:vMerge/>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54"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27"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604"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28" w:type="pct"/>
            <w:vMerge w:val="restart"/>
            <w:tcBorders>
              <w:top w:val="nil"/>
            </w:tcBorders>
            <w:vAlign w:val="center"/>
          </w:tcPr>
          <w:p w:rsidR="00175A9C" w:rsidRPr="00175A9C" w:rsidRDefault="00175A9C" w:rsidP="00175A9C">
            <w:pPr>
              <w:spacing w:line="360" w:lineRule="auto"/>
              <w:rPr>
                <w:rFonts w:ascii="宋体" w:eastAsia="宋体" w:hAnsi="宋体" w:cs="Times New Roman" w:hint="eastAsia"/>
                <w:bCs/>
                <w:szCs w:val="21"/>
              </w:rPr>
            </w:pPr>
          </w:p>
        </w:tc>
      </w:tr>
      <w:tr w:rsidR="00175A9C" w:rsidRPr="00175A9C" w:rsidTr="0044609D">
        <w:trPr>
          <w:gridAfter w:val="1"/>
          <w:wAfter w:w="4" w:type="pct"/>
          <w:trHeight w:val="463"/>
          <w:jc w:val="center"/>
        </w:trPr>
        <w:tc>
          <w:tcPr>
            <w:tcW w:w="979"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红外线智能控制</w:t>
            </w:r>
          </w:p>
        </w:tc>
        <w:tc>
          <w:tcPr>
            <w:tcW w:w="429" w:type="pct"/>
            <w:vMerge/>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54"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27"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604"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28" w:type="pct"/>
            <w:vMerge/>
            <w:tcBorders>
              <w:top w:val="nil"/>
            </w:tcBorders>
            <w:vAlign w:val="center"/>
          </w:tcPr>
          <w:p w:rsidR="00175A9C" w:rsidRPr="00175A9C" w:rsidRDefault="00175A9C" w:rsidP="00175A9C">
            <w:pPr>
              <w:spacing w:line="360" w:lineRule="auto"/>
              <w:jc w:val="center"/>
              <w:rPr>
                <w:rFonts w:ascii="宋体" w:eastAsia="宋体" w:hAnsi="宋体" w:cs="Times New Roman" w:hint="eastAsia"/>
                <w:bCs/>
                <w:szCs w:val="21"/>
              </w:rPr>
            </w:pPr>
          </w:p>
        </w:tc>
      </w:tr>
      <w:tr w:rsidR="00175A9C" w:rsidRPr="00175A9C" w:rsidTr="0044609D">
        <w:trPr>
          <w:gridAfter w:val="1"/>
          <w:wAfter w:w="4" w:type="pct"/>
          <w:trHeight w:val="167"/>
          <w:jc w:val="center"/>
        </w:trPr>
        <w:tc>
          <w:tcPr>
            <w:tcW w:w="979"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警告灯提醒系统</w:t>
            </w:r>
          </w:p>
        </w:tc>
        <w:tc>
          <w:tcPr>
            <w:tcW w:w="429" w:type="pct"/>
            <w:vMerge/>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54"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27"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604"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28" w:type="pct"/>
            <w:vMerge/>
            <w:tcBorders>
              <w:top w:val="nil"/>
            </w:tcBorders>
            <w:vAlign w:val="center"/>
          </w:tcPr>
          <w:p w:rsidR="00175A9C" w:rsidRPr="00175A9C" w:rsidRDefault="00175A9C" w:rsidP="00175A9C">
            <w:pPr>
              <w:spacing w:line="360" w:lineRule="auto"/>
              <w:jc w:val="center"/>
              <w:rPr>
                <w:rFonts w:ascii="宋体" w:eastAsia="宋体" w:hAnsi="宋体" w:cs="Times New Roman" w:hint="eastAsia"/>
                <w:bCs/>
                <w:szCs w:val="21"/>
              </w:rPr>
            </w:pPr>
          </w:p>
        </w:tc>
      </w:tr>
      <w:tr w:rsidR="00175A9C" w:rsidRPr="00175A9C" w:rsidTr="0044609D">
        <w:trPr>
          <w:gridAfter w:val="1"/>
          <w:wAfter w:w="4" w:type="pct"/>
          <w:trHeight w:val="167"/>
          <w:jc w:val="center"/>
        </w:trPr>
        <w:tc>
          <w:tcPr>
            <w:tcW w:w="979"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语音提示系统</w:t>
            </w:r>
          </w:p>
        </w:tc>
        <w:tc>
          <w:tcPr>
            <w:tcW w:w="429" w:type="pct"/>
            <w:vMerge/>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54"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27"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604"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28" w:type="pct"/>
            <w:vMerge/>
            <w:tcBorders>
              <w:top w:val="nil"/>
            </w:tcBorders>
            <w:vAlign w:val="center"/>
          </w:tcPr>
          <w:p w:rsidR="00175A9C" w:rsidRPr="00175A9C" w:rsidRDefault="00175A9C" w:rsidP="00175A9C">
            <w:pPr>
              <w:spacing w:line="360" w:lineRule="auto"/>
              <w:jc w:val="center"/>
              <w:rPr>
                <w:rFonts w:ascii="宋体" w:eastAsia="宋体" w:hAnsi="宋体" w:cs="Times New Roman" w:hint="eastAsia"/>
                <w:bCs/>
                <w:szCs w:val="21"/>
              </w:rPr>
            </w:pPr>
          </w:p>
        </w:tc>
      </w:tr>
      <w:tr w:rsidR="00175A9C" w:rsidRPr="00175A9C" w:rsidTr="0044609D">
        <w:trPr>
          <w:gridAfter w:val="1"/>
          <w:wAfter w:w="4" w:type="pct"/>
          <w:trHeight w:val="166"/>
          <w:jc w:val="center"/>
        </w:trPr>
        <w:tc>
          <w:tcPr>
            <w:tcW w:w="979"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手动离合装置</w:t>
            </w:r>
          </w:p>
        </w:tc>
        <w:tc>
          <w:tcPr>
            <w:tcW w:w="429" w:type="pct"/>
            <w:vMerge/>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54"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27"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604" w:type="pct"/>
            <w:vMerge/>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28" w:type="pct"/>
            <w:vMerge/>
            <w:tcBorders>
              <w:top w:val="nil"/>
            </w:tcBorders>
            <w:vAlign w:val="center"/>
          </w:tcPr>
          <w:p w:rsidR="00175A9C" w:rsidRPr="00175A9C" w:rsidRDefault="00175A9C" w:rsidP="00175A9C">
            <w:pPr>
              <w:spacing w:line="360" w:lineRule="auto"/>
              <w:jc w:val="center"/>
              <w:rPr>
                <w:rFonts w:ascii="宋体" w:eastAsia="宋体" w:hAnsi="宋体" w:cs="Times New Roman" w:hint="eastAsia"/>
                <w:bCs/>
                <w:szCs w:val="21"/>
              </w:rPr>
            </w:pPr>
          </w:p>
        </w:tc>
      </w:tr>
      <w:tr w:rsidR="00175A9C" w:rsidRPr="00175A9C" w:rsidTr="0044609D">
        <w:trPr>
          <w:gridAfter w:val="1"/>
          <w:wAfter w:w="4" w:type="pct"/>
          <w:jc w:val="center"/>
        </w:trPr>
        <w:tc>
          <w:tcPr>
            <w:tcW w:w="979"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路面硬化</w:t>
            </w: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挖土方、浇水泥</w:t>
            </w:r>
          </w:p>
        </w:tc>
        <w:tc>
          <w:tcPr>
            <w:tcW w:w="429" w:type="pct"/>
            <w:vAlign w:val="center"/>
          </w:tcPr>
          <w:p w:rsidR="00175A9C" w:rsidRPr="00175A9C" w:rsidRDefault="00175A9C" w:rsidP="00175A9C">
            <w:pPr>
              <w:spacing w:line="360" w:lineRule="auto"/>
              <w:jc w:val="center"/>
              <w:rPr>
                <w:rFonts w:ascii="宋体" w:eastAsia="宋体" w:hAnsi="宋体" w:cs="Times New Roman"/>
                <w:bCs/>
                <w:szCs w:val="21"/>
              </w:rPr>
            </w:pPr>
            <w:r w:rsidRPr="00175A9C">
              <w:rPr>
                <w:rFonts w:ascii="宋体" w:eastAsia="宋体" w:hAnsi="宋体" w:cs="Times New Roman" w:hint="eastAsia"/>
                <w:bCs/>
                <w:szCs w:val="21"/>
              </w:rPr>
              <w:t>立方</w:t>
            </w:r>
          </w:p>
        </w:tc>
        <w:tc>
          <w:tcPr>
            <w:tcW w:w="55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bCs/>
                <w:szCs w:val="21"/>
              </w:rPr>
              <w:t>4</w:t>
            </w:r>
          </w:p>
        </w:tc>
        <w:tc>
          <w:tcPr>
            <w:tcW w:w="527"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60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28" w:type="pct"/>
            <w:vAlign w:val="center"/>
          </w:tcPr>
          <w:p w:rsidR="00175A9C" w:rsidRPr="00175A9C" w:rsidRDefault="00175A9C" w:rsidP="00175A9C">
            <w:pPr>
              <w:spacing w:line="360" w:lineRule="auto"/>
              <w:jc w:val="center"/>
              <w:rPr>
                <w:rFonts w:ascii="宋体" w:eastAsia="宋体" w:hAnsi="宋体" w:cs="Times New Roman" w:hint="eastAsia"/>
                <w:bCs/>
                <w:szCs w:val="21"/>
              </w:rPr>
            </w:pPr>
          </w:p>
        </w:tc>
      </w:tr>
      <w:tr w:rsidR="00175A9C" w:rsidRPr="00175A9C" w:rsidTr="0044609D">
        <w:trPr>
          <w:gridAfter w:val="1"/>
          <w:wAfter w:w="4" w:type="pct"/>
          <w:jc w:val="center"/>
        </w:trPr>
        <w:tc>
          <w:tcPr>
            <w:tcW w:w="979"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运费及安装</w:t>
            </w: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429" w:type="pct"/>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项</w:t>
            </w:r>
          </w:p>
        </w:tc>
        <w:tc>
          <w:tcPr>
            <w:tcW w:w="55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1</w:t>
            </w:r>
          </w:p>
        </w:tc>
        <w:tc>
          <w:tcPr>
            <w:tcW w:w="527"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60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28" w:type="pct"/>
            <w:vAlign w:val="center"/>
          </w:tcPr>
          <w:p w:rsidR="00175A9C" w:rsidRPr="00175A9C" w:rsidRDefault="00175A9C" w:rsidP="00175A9C">
            <w:pPr>
              <w:spacing w:line="360" w:lineRule="auto"/>
              <w:jc w:val="center"/>
              <w:rPr>
                <w:rFonts w:ascii="宋体" w:eastAsia="宋体" w:hAnsi="宋体" w:cs="Times New Roman" w:hint="eastAsia"/>
                <w:bCs/>
                <w:szCs w:val="21"/>
              </w:rPr>
            </w:pPr>
          </w:p>
        </w:tc>
      </w:tr>
      <w:tr w:rsidR="00175A9C" w:rsidRPr="00175A9C" w:rsidTr="0044609D">
        <w:trPr>
          <w:gridAfter w:val="1"/>
          <w:wAfter w:w="4" w:type="pct"/>
          <w:jc w:val="center"/>
        </w:trPr>
        <w:tc>
          <w:tcPr>
            <w:tcW w:w="979"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移岗亭叉车费</w:t>
            </w: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429" w:type="pct"/>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次</w:t>
            </w:r>
          </w:p>
        </w:tc>
        <w:tc>
          <w:tcPr>
            <w:tcW w:w="55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1</w:t>
            </w:r>
          </w:p>
        </w:tc>
        <w:tc>
          <w:tcPr>
            <w:tcW w:w="527"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60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28" w:type="pct"/>
            <w:vAlign w:val="center"/>
          </w:tcPr>
          <w:p w:rsidR="00175A9C" w:rsidRPr="00175A9C" w:rsidRDefault="00175A9C" w:rsidP="00175A9C">
            <w:pPr>
              <w:spacing w:line="360" w:lineRule="auto"/>
              <w:jc w:val="center"/>
              <w:rPr>
                <w:rFonts w:ascii="宋体" w:eastAsia="宋体" w:hAnsi="宋体" w:cs="Times New Roman" w:hint="eastAsia"/>
                <w:bCs/>
                <w:szCs w:val="21"/>
              </w:rPr>
            </w:pPr>
          </w:p>
        </w:tc>
      </w:tr>
      <w:tr w:rsidR="00175A9C" w:rsidRPr="00175A9C" w:rsidTr="0044609D">
        <w:trPr>
          <w:gridAfter w:val="1"/>
          <w:wAfter w:w="4" w:type="pct"/>
          <w:trHeight w:val="1100"/>
          <w:jc w:val="center"/>
        </w:trPr>
        <w:tc>
          <w:tcPr>
            <w:tcW w:w="979"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电源、P</w:t>
            </w:r>
            <w:r w:rsidRPr="00175A9C">
              <w:rPr>
                <w:rFonts w:ascii="宋体" w:eastAsia="宋体" w:hAnsi="宋体" w:cs="Times New Roman"/>
                <w:bCs/>
                <w:szCs w:val="21"/>
              </w:rPr>
              <w:t>E管</w:t>
            </w:r>
            <w:r w:rsidRPr="00175A9C">
              <w:rPr>
                <w:rFonts w:ascii="宋体" w:eastAsia="宋体" w:hAnsi="宋体" w:cs="Times New Roman" w:hint="eastAsia"/>
                <w:bCs/>
                <w:szCs w:val="21"/>
              </w:rPr>
              <w:t>及排线</w:t>
            </w: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bCs/>
                <w:szCs w:val="21"/>
              </w:rPr>
              <w:t>电源线RVV3*4</w:t>
            </w:r>
            <w:r w:rsidRPr="00175A9C">
              <w:rPr>
                <w:rFonts w:ascii="宋体" w:eastAsia="宋体" w:hAnsi="宋体" w:cs="Times New Roman" w:hint="eastAsia"/>
                <w:bCs/>
                <w:szCs w:val="21"/>
              </w:rPr>
              <w:t>m</w:t>
            </w:r>
            <w:r w:rsidRPr="00175A9C">
              <w:rPr>
                <w:rFonts w:ascii="宋体" w:eastAsia="宋体" w:hAnsi="宋体" w:cs="Times New Roman"/>
                <w:bCs/>
                <w:szCs w:val="21"/>
              </w:rPr>
              <w:t>m</w:t>
            </w:r>
            <w:r w:rsidRPr="00175A9C">
              <w:rPr>
                <w:rFonts w:ascii="宋体" w:eastAsia="宋体" w:hAnsi="宋体" w:cs="Times New Roman" w:hint="eastAsia"/>
                <w:bCs/>
                <w:szCs w:val="21"/>
                <w:vertAlign w:val="superscript"/>
              </w:rPr>
              <w:t>2</w:t>
            </w:r>
          </w:p>
        </w:tc>
        <w:tc>
          <w:tcPr>
            <w:tcW w:w="429" w:type="pct"/>
            <w:vAlign w:val="center"/>
          </w:tcPr>
          <w:p w:rsidR="00175A9C" w:rsidRPr="00175A9C" w:rsidRDefault="00175A9C" w:rsidP="00175A9C">
            <w:pPr>
              <w:spacing w:line="360" w:lineRule="auto"/>
              <w:jc w:val="center"/>
              <w:rPr>
                <w:rFonts w:ascii="宋体" w:eastAsia="宋体" w:hAnsi="宋体" w:cs="Times New Roman"/>
                <w:bCs/>
                <w:szCs w:val="21"/>
              </w:rPr>
            </w:pPr>
            <w:r w:rsidRPr="00175A9C">
              <w:rPr>
                <w:rFonts w:ascii="宋体" w:eastAsia="宋体" w:hAnsi="宋体" w:cs="Times New Roman" w:hint="eastAsia"/>
                <w:bCs/>
                <w:szCs w:val="21"/>
              </w:rPr>
              <w:t>米</w:t>
            </w:r>
          </w:p>
        </w:tc>
        <w:tc>
          <w:tcPr>
            <w:tcW w:w="55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bCs/>
                <w:szCs w:val="21"/>
              </w:rPr>
              <w:t>50</w:t>
            </w:r>
          </w:p>
        </w:tc>
        <w:tc>
          <w:tcPr>
            <w:tcW w:w="527"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60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28" w:type="pct"/>
            <w:vAlign w:val="center"/>
          </w:tcPr>
          <w:p w:rsidR="00175A9C" w:rsidRPr="00175A9C" w:rsidRDefault="00175A9C" w:rsidP="00175A9C">
            <w:pPr>
              <w:rPr>
                <w:rFonts w:ascii="宋体" w:eastAsia="宋体" w:hAnsi="宋体" w:cs="Times New Roman" w:hint="eastAsia"/>
                <w:bCs/>
                <w:szCs w:val="21"/>
              </w:rPr>
            </w:pPr>
            <w:r w:rsidRPr="00175A9C">
              <w:rPr>
                <w:rFonts w:ascii="宋体" w:eastAsia="宋体" w:hAnsi="宋体" w:cs="Times New Roman" w:hint="eastAsia"/>
                <w:bCs/>
                <w:szCs w:val="21"/>
              </w:rPr>
              <w:t>负责分两路接通电动平移门、岗亭内部电源，岗亭内有空调。</w:t>
            </w:r>
          </w:p>
        </w:tc>
      </w:tr>
      <w:tr w:rsidR="00175A9C" w:rsidRPr="00175A9C" w:rsidTr="0044609D">
        <w:trPr>
          <w:gridAfter w:val="1"/>
          <w:wAfter w:w="4" w:type="pct"/>
          <w:jc w:val="center"/>
        </w:trPr>
        <w:tc>
          <w:tcPr>
            <w:tcW w:w="979"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税费</w:t>
            </w: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429" w:type="pct"/>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54" w:type="pct"/>
            <w:shd w:val="clear" w:color="auto" w:fill="auto"/>
            <w:vAlign w:val="center"/>
          </w:tcPr>
          <w:p w:rsidR="00175A9C" w:rsidRPr="00175A9C" w:rsidRDefault="00175A9C" w:rsidP="00175A9C">
            <w:pPr>
              <w:spacing w:line="360" w:lineRule="auto"/>
              <w:jc w:val="center"/>
              <w:rPr>
                <w:rFonts w:ascii="宋体" w:eastAsia="宋体" w:hAnsi="宋体" w:cs="Times New Roman"/>
                <w:bCs/>
                <w:szCs w:val="21"/>
              </w:rPr>
            </w:pPr>
          </w:p>
        </w:tc>
        <w:tc>
          <w:tcPr>
            <w:tcW w:w="527"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60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28" w:type="pct"/>
            <w:vAlign w:val="center"/>
          </w:tcPr>
          <w:p w:rsidR="00175A9C" w:rsidRPr="00175A9C" w:rsidRDefault="00175A9C" w:rsidP="00175A9C">
            <w:pPr>
              <w:spacing w:line="360" w:lineRule="auto"/>
              <w:jc w:val="center"/>
              <w:rPr>
                <w:rFonts w:ascii="宋体" w:eastAsia="宋体" w:hAnsi="宋体" w:cs="Times New Roman" w:hint="eastAsia"/>
                <w:bCs/>
                <w:szCs w:val="21"/>
              </w:rPr>
            </w:pPr>
          </w:p>
        </w:tc>
      </w:tr>
      <w:tr w:rsidR="00175A9C" w:rsidRPr="00175A9C" w:rsidTr="0044609D">
        <w:trPr>
          <w:gridAfter w:val="1"/>
          <w:wAfter w:w="4" w:type="pct"/>
          <w:jc w:val="center"/>
        </w:trPr>
        <w:tc>
          <w:tcPr>
            <w:tcW w:w="979"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r w:rsidRPr="00175A9C">
              <w:rPr>
                <w:rFonts w:ascii="宋体" w:eastAsia="宋体" w:hAnsi="宋体" w:cs="Times New Roman" w:hint="eastAsia"/>
                <w:bCs/>
                <w:szCs w:val="21"/>
              </w:rPr>
              <w:t>总计</w:t>
            </w:r>
          </w:p>
        </w:tc>
        <w:tc>
          <w:tcPr>
            <w:tcW w:w="1075"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429" w:type="pct"/>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554" w:type="pct"/>
            <w:shd w:val="clear" w:color="auto" w:fill="auto"/>
            <w:vAlign w:val="center"/>
          </w:tcPr>
          <w:p w:rsidR="00175A9C" w:rsidRPr="00175A9C" w:rsidRDefault="00175A9C" w:rsidP="00175A9C">
            <w:pPr>
              <w:spacing w:line="360" w:lineRule="auto"/>
              <w:jc w:val="center"/>
              <w:rPr>
                <w:rFonts w:ascii="宋体" w:eastAsia="宋体" w:hAnsi="宋体" w:cs="Times New Roman"/>
                <w:bCs/>
                <w:szCs w:val="21"/>
              </w:rPr>
            </w:pPr>
          </w:p>
        </w:tc>
        <w:tc>
          <w:tcPr>
            <w:tcW w:w="527"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604" w:type="pct"/>
            <w:shd w:val="clear" w:color="auto" w:fill="auto"/>
            <w:vAlign w:val="center"/>
          </w:tcPr>
          <w:p w:rsidR="00175A9C" w:rsidRPr="00175A9C" w:rsidRDefault="00175A9C" w:rsidP="00175A9C">
            <w:pPr>
              <w:spacing w:line="360" w:lineRule="auto"/>
              <w:jc w:val="center"/>
              <w:rPr>
                <w:rFonts w:ascii="宋体" w:eastAsia="宋体" w:hAnsi="宋体" w:cs="Times New Roman" w:hint="eastAsia"/>
                <w:bCs/>
                <w:szCs w:val="21"/>
              </w:rPr>
            </w:pPr>
          </w:p>
        </w:tc>
        <w:tc>
          <w:tcPr>
            <w:tcW w:w="828" w:type="pct"/>
            <w:vAlign w:val="center"/>
          </w:tcPr>
          <w:p w:rsidR="00175A9C" w:rsidRPr="00175A9C" w:rsidRDefault="00175A9C" w:rsidP="00175A9C">
            <w:pPr>
              <w:spacing w:line="360" w:lineRule="auto"/>
              <w:jc w:val="center"/>
              <w:rPr>
                <w:rFonts w:ascii="宋体" w:eastAsia="宋体" w:hAnsi="宋体" w:cs="Times New Roman" w:hint="eastAsia"/>
                <w:bCs/>
                <w:szCs w:val="21"/>
              </w:rPr>
            </w:pPr>
          </w:p>
        </w:tc>
      </w:tr>
    </w:tbl>
    <w:p w:rsidR="00175A9C" w:rsidRPr="00175A9C" w:rsidRDefault="00175A9C" w:rsidP="00175A9C">
      <w:pPr>
        <w:rPr>
          <w:rFonts w:ascii="Times New Roman" w:eastAsia="宋体" w:hAnsi="Times New Roman" w:cs="Times New Roman" w:hint="eastAsia"/>
          <w:szCs w:val="24"/>
        </w:rPr>
      </w:pPr>
      <w:r w:rsidRPr="00175A9C">
        <w:rPr>
          <w:rFonts w:ascii="Times New Roman" w:eastAsia="宋体" w:hAnsi="Times New Roman" w:cs="Times New Roman" w:hint="eastAsia"/>
          <w:szCs w:val="24"/>
        </w:rPr>
        <w:t>附件</w:t>
      </w:r>
      <w:r w:rsidRPr="00175A9C">
        <w:rPr>
          <w:rFonts w:ascii="Times New Roman" w:eastAsia="宋体" w:hAnsi="Times New Roman" w:cs="Times New Roman" w:hint="eastAsia"/>
          <w:szCs w:val="24"/>
        </w:rPr>
        <w:t>2</w:t>
      </w:r>
      <w:r w:rsidRPr="00175A9C">
        <w:rPr>
          <w:rFonts w:ascii="Times New Roman" w:eastAsia="宋体" w:hAnsi="Times New Roman" w:cs="Times New Roman" w:hint="eastAsia"/>
          <w:szCs w:val="24"/>
        </w:rPr>
        <w:t>：技术说明</w:t>
      </w:r>
    </w:p>
    <w:p w:rsidR="00175A9C" w:rsidRPr="00175A9C" w:rsidRDefault="00175A9C" w:rsidP="00175A9C">
      <w:pPr>
        <w:widowControl/>
        <w:tabs>
          <w:tab w:val="left" w:pos="0"/>
        </w:tabs>
        <w:jc w:val="center"/>
        <w:rPr>
          <w:rFonts w:ascii="DFKai-SB" w:eastAsia="宋体" w:hAnsi="DFKai-SB" w:cs="Times New Roman" w:hint="eastAsia"/>
          <w:b/>
          <w:kern w:val="0"/>
          <w:szCs w:val="21"/>
        </w:rPr>
      </w:pPr>
      <w:r w:rsidRPr="00175A9C">
        <w:rPr>
          <w:rFonts w:ascii="DFKai-SB" w:eastAsia="宋体" w:hAnsi="DFKai-SB" w:cs="Times New Roman" w:hint="eastAsia"/>
          <w:b/>
          <w:kern w:val="0"/>
          <w:szCs w:val="21"/>
        </w:rPr>
        <w:t>技术说明</w:t>
      </w:r>
    </w:p>
    <w:p w:rsidR="00175A9C" w:rsidRPr="00175A9C" w:rsidRDefault="00175A9C" w:rsidP="00175A9C">
      <w:pPr>
        <w:widowControl/>
        <w:tabs>
          <w:tab w:val="left" w:pos="0"/>
        </w:tabs>
        <w:ind w:leftChars="-135" w:hangingChars="135" w:hanging="283"/>
        <w:rPr>
          <w:rFonts w:ascii="DFKai-SB" w:eastAsia="宋体" w:hAnsi="DFKai-SB" w:cs="Times New Roman"/>
          <w:b/>
          <w:kern w:val="0"/>
          <w:sz w:val="24"/>
          <w:szCs w:val="24"/>
        </w:rPr>
      </w:pPr>
      <w:r w:rsidRPr="00175A9C">
        <w:rPr>
          <w:rFonts w:ascii="DFKai-SB" w:eastAsia="宋体" w:hAnsi="DFKai-SB" w:cs="Times New Roman"/>
          <w:noProof/>
          <w:kern w:val="0"/>
          <w:szCs w:val="21"/>
        </w:rPr>
        <w:t>一：</w:t>
      </w:r>
      <w:r w:rsidRPr="00175A9C">
        <w:rPr>
          <w:rFonts w:ascii="Times New Roman" w:eastAsia="宋体" w:hAnsi="Times New Roman" w:cs="Times New Roman" w:hint="eastAsia"/>
          <w:szCs w:val="21"/>
        </w:rPr>
        <w:t>门排规格（</w:t>
      </w:r>
      <w:r w:rsidRPr="00175A9C">
        <w:rPr>
          <w:rFonts w:ascii="Times New Roman" w:eastAsia="宋体" w:hAnsi="Times New Roman" w:cs="Times New Roman"/>
          <w:szCs w:val="21"/>
        </w:rPr>
        <w:t>单位：</w:t>
      </w:r>
      <w:r w:rsidRPr="00175A9C">
        <w:rPr>
          <w:rFonts w:ascii="Times New Roman" w:eastAsia="宋体" w:hAnsi="Times New Roman" w:cs="Times New Roman"/>
          <w:szCs w:val="21"/>
        </w:rPr>
        <w:t>mm</w:t>
      </w:r>
      <w:r w:rsidRPr="00175A9C">
        <w:rPr>
          <w:rFonts w:ascii="Times New Roman" w:eastAsia="宋体" w:hAnsi="Times New Roman" w:cs="Times New Roman" w:hint="eastAsia"/>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8"/>
        <w:gridCol w:w="1470"/>
        <w:gridCol w:w="1215"/>
        <w:gridCol w:w="1291"/>
        <w:gridCol w:w="1109"/>
        <w:gridCol w:w="1056"/>
        <w:gridCol w:w="1303"/>
      </w:tblGrid>
      <w:tr w:rsidR="00175A9C" w:rsidRPr="00175A9C" w:rsidTr="0044609D">
        <w:trPr>
          <w:trHeight w:val="493"/>
          <w:jc w:val="center"/>
        </w:trPr>
        <w:tc>
          <w:tcPr>
            <w:tcW w:w="1178" w:type="dxa"/>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材质</w:t>
            </w:r>
          </w:p>
        </w:tc>
        <w:tc>
          <w:tcPr>
            <w:tcW w:w="1701" w:type="dxa"/>
          </w:tcPr>
          <w:p w:rsidR="00175A9C" w:rsidRPr="00175A9C" w:rsidRDefault="00175A9C" w:rsidP="00175A9C">
            <w:pPr>
              <w:spacing w:line="400" w:lineRule="exact"/>
              <w:jc w:val="center"/>
              <w:rPr>
                <w:rFonts w:ascii="Times New Roman" w:eastAsia="宋体" w:hAnsi="Times New Roman" w:cs="Times New Roman" w:hint="eastAsia"/>
                <w:szCs w:val="21"/>
              </w:rPr>
            </w:pPr>
            <w:r w:rsidRPr="00175A9C">
              <w:rPr>
                <w:rFonts w:ascii="Times New Roman" w:eastAsia="宋体" w:hAnsi="Times New Roman" w:cs="Times New Roman"/>
                <w:szCs w:val="21"/>
              </w:rPr>
              <w:t>长</w:t>
            </w:r>
            <w:r w:rsidRPr="00175A9C">
              <w:rPr>
                <w:rFonts w:ascii="Times New Roman" w:eastAsia="宋体" w:hAnsi="Times New Roman" w:cs="Times New Roman"/>
                <w:szCs w:val="21"/>
              </w:rPr>
              <w:t>*</w:t>
            </w:r>
            <w:r w:rsidRPr="00175A9C">
              <w:rPr>
                <w:rFonts w:ascii="Times New Roman" w:eastAsia="宋体" w:hAnsi="Times New Roman" w:cs="Times New Roman"/>
                <w:szCs w:val="21"/>
              </w:rPr>
              <w:t>高</w:t>
            </w:r>
          </w:p>
        </w:tc>
        <w:tc>
          <w:tcPr>
            <w:tcW w:w="1282"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szCs w:val="21"/>
              </w:rPr>
              <w:t>上横梁</w:t>
            </w:r>
          </w:p>
        </w:tc>
        <w:tc>
          <w:tcPr>
            <w:tcW w:w="1336"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szCs w:val="21"/>
              </w:rPr>
              <w:t>下横梁</w:t>
            </w:r>
          </w:p>
        </w:tc>
        <w:tc>
          <w:tcPr>
            <w:tcW w:w="1109" w:type="dxa"/>
            <w:vAlign w:val="center"/>
          </w:tcPr>
          <w:p w:rsidR="00175A9C" w:rsidRPr="00175A9C" w:rsidRDefault="00175A9C" w:rsidP="00175A9C">
            <w:pPr>
              <w:spacing w:line="400" w:lineRule="exact"/>
              <w:ind w:firstLineChars="49" w:firstLine="103"/>
              <w:jc w:val="center"/>
              <w:rPr>
                <w:rFonts w:ascii="Times New Roman" w:eastAsia="宋体" w:hAnsi="Times New Roman" w:cs="Times New Roman"/>
                <w:szCs w:val="21"/>
              </w:rPr>
            </w:pPr>
            <w:r w:rsidRPr="00175A9C">
              <w:rPr>
                <w:rFonts w:ascii="Times New Roman" w:eastAsia="宋体" w:hAnsi="Times New Roman" w:cs="Times New Roman"/>
                <w:szCs w:val="21"/>
              </w:rPr>
              <w:t>竖条</w:t>
            </w:r>
          </w:p>
        </w:tc>
        <w:tc>
          <w:tcPr>
            <w:tcW w:w="1056"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szCs w:val="21"/>
              </w:rPr>
              <w:t>门排立柱</w:t>
            </w:r>
          </w:p>
        </w:tc>
        <w:tc>
          <w:tcPr>
            <w:tcW w:w="1303"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龙门架</w:t>
            </w:r>
          </w:p>
        </w:tc>
      </w:tr>
      <w:tr w:rsidR="00175A9C" w:rsidRPr="00175A9C" w:rsidTr="0044609D">
        <w:trPr>
          <w:trHeight w:val="425"/>
          <w:jc w:val="center"/>
        </w:trPr>
        <w:tc>
          <w:tcPr>
            <w:tcW w:w="1178" w:type="dxa"/>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铝合金</w:t>
            </w:r>
          </w:p>
        </w:tc>
        <w:tc>
          <w:tcPr>
            <w:tcW w:w="1701" w:type="dxa"/>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szCs w:val="21"/>
              </w:rPr>
              <w:t>8000*2300</w:t>
            </w:r>
          </w:p>
        </w:tc>
        <w:tc>
          <w:tcPr>
            <w:tcW w:w="1282"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szCs w:val="21"/>
              </w:rPr>
              <w:t>101*98*3-8</w:t>
            </w:r>
          </w:p>
        </w:tc>
        <w:tc>
          <w:tcPr>
            <w:tcW w:w="1336"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szCs w:val="21"/>
              </w:rPr>
              <w:t>180*170*3-8</w:t>
            </w:r>
          </w:p>
        </w:tc>
        <w:tc>
          <w:tcPr>
            <w:tcW w:w="1109"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szCs w:val="21"/>
              </w:rPr>
              <w:t>46*41*1.2</w:t>
            </w:r>
          </w:p>
        </w:tc>
        <w:tc>
          <w:tcPr>
            <w:tcW w:w="1056"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szCs w:val="21"/>
              </w:rPr>
              <w:t>140*82*3</w:t>
            </w:r>
          </w:p>
        </w:tc>
        <w:tc>
          <w:tcPr>
            <w:tcW w:w="1303"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1</w:t>
            </w:r>
            <w:r w:rsidRPr="00175A9C">
              <w:rPr>
                <w:rFonts w:ascii="Times New Roman" w:eastAsia="宋体" w:hAnsi="Times New Roman" w:cs="Times New Roman"/>
                <w:szCs w:val="21"/>
              </w:rPr>
              <w:t>17*117*3.5</w:t>
            </w:r>
          </w:p>
        </w:tc>
      </w:tr>
    </w:tbl>
    <w:p w:rsidR="00175A9C" w:rsidRPr="00175A9C" w:rsidRDefault="00175A9C" w:rsidP="00175A9C">
      <w:pPr>
        <w:spacing w:line="400" w:lineRule="exact"/>
        <w:ind w:leftChars="-171" w:left="-46" w:hangingChars="149" w:hanging="313"/>
        <w:rPr>
          <w:rFonts w:ascii="Times New Roman" w:eastAsia="宋体" w:hAnsi="Times New Roman" w:cs="Times New Roman"/>
          <w:szCs w:val="21"/>
        </w:rPr>
      </w:pPr>
      <w:r w:rsidRPr="00175A9C">
        <w:rPr>
          <w:rFonts w:ascii="Times New Roman" w:eastAsia="宋体" w:hAnsi="Times New Roman" w:cs="Times New Roman" w:hint="eastAsia"/>
          <w:szCs w:val="21"/>
        </w:rPr>
        <w:t>二：驱动参数</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5"/>
        <w:gridCol w:w="831"/>
        <w:gridCol w:w="850"/>
        <w:gridCol w:w="1381"/>
        <w:gridCol w:w="1275"/>
        <w:gridCol w:w="709"/>
        <w:gridCol w:w="1276"/>
        <w:gridCol w:w="1483"/>
      </w:tblGrid>
      <w:tr w:rsidR="00175A9C" w:rsidRPr="00175A9C" w:rsidTr="0044609D">
        <w:trPr>
          <w:jc w:val="center"/>
        </w:trPr>
        <w:tc>
          <w:tcPr>
            <w:tcW w:w="1195"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电源</w:t>
            </w:r>
          </w:p>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电压</w:t>
            </w:r>
          </w:p>
        </w:tc>
        <w:tc>
          <w:tcPr>
            <w:tcW w:w="831"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功率</w:t>
            </w:r>
          </w:p>
        </w:tc>
        <w:tc>
          <w:tcPr>
            <w:tcW w:w="850"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频率</w:t>
            </w:r>
          </w:p>
        </w:tc>
        <w:tc>
          <w:tcPr>
            <w:tcW w:w="1381" w:type="dxa"/>
            <w:vAlign w:val="center"/>
          </w:tcPr>
          <w:p w:rsidR="00175A9C" w:rsidRPr="00175A9C" w:rsidRDefault="00175A9C" w:rsidP="00175A9C">
            <w:pPr>
              <w:spacing w:line="400" w:lineRule="exact"/>
              <w:jc w:val="center"/>
              <w:rPr>
                <w:rFonts w:ascii="Times New Roman" w:eastAsia="宋体" w:hAnsi="Times New Roman" w:cs="Times New Roman" w:hint="eastAsia"/>
                <w:szCs w:val="21"/>
              </w:rPr>
            </w:pPr>
            <w:r w:rsidRPr="00175A9C">
              <w:rPr>
                <w:rFonts w:ascii="Times New Roman" w:eastAsia="宋体" w:hAnsi="Times New Roman" w:cs="Times New Roman" w:hint="eastAsia"/>
                <w:szCs w:val="21"/>
              </w:rPr>
              <w:t>额定转速</w:t>
            </w:r>
          </w:p>
        </w:tc>
        <w:tc>
          <w:tcPr>
            <w:tcW w:w="1275" w:type="dxa"/>
            <w:vAlign w:val="center"/>
          </w:tcPr>
          <w:p w:rsidR="00175A9C" w:rsidRPr="00175A9C" w:rsidRDefault="00175A9C" w:rsidP="00175A9C">
            <w:pPr>
              <w:spacing w:line="400" w:lineRule="exact"/>
              <w:jc w:val="center"/>
              <w:rPr>
                <w:rFonts w:ascii="Times New Roman" w:eastAsia="宋体" w:hAnsi="Times New Roman" w:cs="Times New Roman" w:hint="eastAsia"/>
                <w:szCs w:val="21"/>
              </w:rPr>
            </w:pPr>
            <w:r w:rsidRPr="00175A9C">
              <w:rPr>
                <w:rFonts w:ascii="Times New Roman" w:eastAsia="宋体" w:hAnsi="Times New Roman" w:cs="Times New Roman" w:hint="eastAsia"/>
                <w:szCs w:val="21"/>
              </w:rPr>
              <w:t>减速器转速</w:t>
            </w:r>
          </w:p>
        </w:tc>
        <w:tc>
          <w:tcPr>
            <w:tcW w:w="709"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绝缘</w:t>
            </w:r>
          </w:p>
        </w:tc>
        <w:tc>
          <w:tcPr>
            <w:tcW w:w="1276"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运行噪音</w:t>
            </w:r>
          </w:p>
        </w:tc>
        <w:tc>
          <w:tcPr>
            <w:tcW w:w="1483"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移动速度</w:t>
            </w:r>
          </w:p>
        </w:tc>
      </w:tr>
      <w:tr w:rsidR="00175A9C" w:rsidRPr="00175A9C" w:rsidTr="0044609D">
        <w:trPr>
          <w:jc w:val="center"/>
        </w:trPr>
        <w:tc>
          <w:tcPr>
            <w:tcW w:w="1195"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220V</w:t>
            </w:r>
          </w:p>
        </w:tc>
        <w:tc>
          <w:tcPr>
            <w:tcW w:w="831"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szCs w:val="21"/>
              </w:rPr>
              <w:t>750</w:t>
            </w:r>
            <w:r w:rsidRPr="00175A9C">
              <w:rPr>
                <w:rFonts w:ascii="Times New Roman" w:eastAsia="宋体" w:hAnsi="Times New Roman" w:cs="Times New Roman" w:hint="eastAsia"/>
                <w:szCs w:val="21"/>
              </w:rPr>
              <w:t>W</w:t>
            </w:r>
          </w:p>
        </w:tc>
        <w:tc>
          <w:tcPr>
            <w:tcW w:w="850"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50HZ</w:t>
            </w:r>
          </w:p>
        </w:tc>
        <w:tc>
          <w:tcPr>
            <w:tcW w:w="1381" w:type="dxa"/>
            <w:vAlign w:val="center"/>
          </w:tcPr>
          <w:p w:rsidR="00175A9C" w:rsidRPr="00175A9C" w:rsidRDefault="00175A9C" w:rsidP="00175A9C">
            <w:pPr>
              <w:spacing w:line="400" w:lineRule="exact"/>
              <w:jc w:val="center"/>
              <w:rPr>
                <w:rFonts w:ascii="Times New Roman" w:eastAsia="宋体" w:hAnsi="Times New Roman" w:cs="Times New Roman" w:hint="eastAsia"/>
                <w:szCs w:val="21"/>
              </w:rPr>
            </w:pPr>
            <w:r w:rsidRPr="00175A9C">
              <w:rPr>
                <w:rFonts w:ascii="Times New Roman" w:eastAsia="宋体" w:hAnsi="Times New Roman" w:cs="Times New Roman" w:hint="eastAsia"/>
                <w:szCs w:val="21"/>
              </w:rPr>
              <w:t>1</w:t>
            </w:r>
            <w:r w:rsidRPr="00175A9C">
              <w:rPr>
                <w:rFonts w:ascii="Times New Roman" w:eastAsia="宋体" w:hAnsi="Times New Roman" w:cs="Times New Roman"/>
                <w:szCs w:val="21"/>
              </w:rPr>
              <w:t>440</w:t>
            </w:r>
            <w:r w:rsidRPr="00175A9C">
              <w:rPr>
                <w:rFonts w:ascii="Times New Roman" w:eastAsia="宋体" w:hAnsi="Times New Roman" w:cs="Times New Roman" w:hint="eastAsia"/>
                <w:szCs w:val="21"/>
              </w:rPr>
              <w:t>转</w:t>
            </w:r>
            <w:r w:rsidRPr="00175A9C">
              <w:rPr>
                <w:rFonts w:ascii="Times New Roman" w:eastAsia="宋体" w:hAnsi="Times New Roman" w:cs="Times New Roman" w:hint="eastAsia"/>
                <w:szCs w:val="21"/>
              </w:rPr>
              <w:t>/</w:t>
            </w:r>
            <w:r w:rsidRPr="00175A9C">
              <w:rPr>
                <w:rFonts w:ascii="Times New Roman" w:eastAsia="宋体" w:hAnsi="Times New Roman" w:cs="Times New Roman" w:hint="eastAsia"/>
                <w:szCs w:val="21"/>
              </w:rPr>
              <w:t>分</w:t>
            </w:r>
            <w:bookmarkStart w:id="0" w:name="_GoBack"/>
            <w:bookmarkEnd w:id="0"/>
          </w:p>
        </w:tc>
        <w:tc>
          <w:tcPr>
            <w:tcW w:w="1275" w:type="dxa"/>
            <w:vAlign w:val="center"/>
          </w:tcPr>
          <w:p w:rsidR="00175A9C" w:rsidRPr="00175A9C" w:rsidRDefault="00175A9C" w:rsidP="00175A9C">
            <w:pPr>
              <w:spacing w:line="400" w:lineRule="exact"/>
              <w:jc w:val="center"/>
              <w:rPr>
                <w:rFonts w:ascii="Times New Roman" w:eastAsia="宋体" w:hAnsi="Times New Roman" w:cs="Times New Roman" w:hint="eastAsia"/>
                <w:szCs w:val="21"/>
              </w:rPr>
            </w:pPr>
            <w:r w:rsidRPr="00175A9C">
              <w:rPr>
                <w:rFonts w:ascii="Times New Roman" w:eastAsia="宋体" w:hAnsi="Times New Roman" w:cs="Times New Roman" w:hint="eastAsia"/>
                <w:szCs w:val="21"/>
              </w:rPr>
              <w:t>5</w:t>
            </w:r>
            <w:r w:rsidRPr="00175A9C">
              <w:rPr>
                <w:rFonts w:ascii="Times New Roman" w:eastAsia="宋体" w:hAnsi="Times New Roman" w:cs="Times New Roman"/>
                <w:szCs w:val="21"/>
              </w:rPr>
              <w:t>5</w:t>
            </w:r>
            <w:r w:rsidRPr="00175A9C">
              <w:rPr>
                <w:rFonts w:ascii="Times New Roman" w:eastAsia="宋体" w:hAnsi="Times New Roman" w:cs="Times New Roman" w:hint="eastAsia"/>
                <w:szCs w:val="21"/>
              </w:rPr>
              <w:t>转</w:t>
            </w:r>
            <w:r w:rsidRPr="00175A9C">
              <w:rPr>
                <w:rFonts w:ascii="Times New Roman" w:eastAsia="宋体" w:hAnsi="Times New Roman" w:cs="Times New Roman" w:hint="eastAsia"/>
                <w:szCs w:val="21"/>
              </w:rPr>
              <w:t>/</w:t>
            </w:r>
            <w:r w:rsidRPr="00175A9C">
              <w:rPr>
                <w:rFonts w:ascii="Times New Roman" w:eastAsia="宋体" w:hAnsi="Times New Roman" w:cs="Times New Roman" w:hint="eastAsia"/>
                <w:szCs w:val="21"/>
              </w:rPr>
              <w:t>分</w:t>
            </w:r>
          </w:p>
        </w:tc>
        <w:tc>
          <w:tcPr>
            <w:tcW w:w="709"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E</w:t>
            </w:r>
            <w:r w:rsidRPr="00175A9C">
              <w:rPr>
                <w:rFonts w:ascii="Times New Roman" w:eastAsia="宋体" w:hAnsi="Times New Roman" w:cs="Times New Roman" w:hint="eastAsia"/>
                <w:szCs w:val="21"/>
              </w:rPr>
              <w:t>级</w:t>
            </w:r>
          </w:p>
        </w:tc>
        <w:tc>
          <w:tcPr>
            <w:tcW w:w="1276"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&lt;</w:t>
            </w:r>
            <w:r w:rsidRPr="00175A9C">
              <w:rPr>
                <w:rFonts w:ascii="Times New Roman" w:eastAsia="宋体" w:hAnsi="Times New Roman" w:cs="Times New Roman"/>
                <w:szCs w:val="21"/>
              </w:rPr>
              <w:t>50db</w:t>
            </w:r>
          </w:p>
        </w:tc>
        <w:tc>
          <w:tcPr>
            <w:tcW w:w="1483" w:type="dxa"/>
            <w:vAlign w:val="center"/>
          </w:tcPr>
          <w:p w:rsidR="00175A9C" w:rsidRPr="00175A9C" w:rsidRDefault="00175A9C" w:rsidP="00175A9C">
            <w:pPr>
              <w:spacing w:line="400" w:lineRule="exact"/>
              <w:jc w:val="center"/>
              <w:rPr>
                <w:rFonts w:ascii="Times New Roman" w:eastAsia="宋体" w:hAnsi="Times New Roman" w:cs="Times New Roman"/>
                <w:szCs w:val="21"/>
              </w:rPr>
            </w:pPr>
            <w:r w:rsidRPr="00175A9C">
              <w:rPr>
                <w:rFonts w:ascii="Times New Roman" w:eastAsia="宋体" w:hAnsi="Times New Roman" w:cs="Times New Roman" w:hint="eastAsia"/>
                <w:szCs w:val="21"/>
              </w:rPr>
              <w:t>&gt;</w:t>
            </w:r>
            <w:r w:rsidRPr="00175A9C">
              <w:rPr>
                <w:rFonts w:ascii="Times New Roman" w:eastAsia="宋体" w:hAnsi="Times New Roman" w:cs="Times New Roman"/>
                <w:szCs w:val="21"/>
              </w:rPr>
              <w:t>16</w:t>
            </w:r>
            <w:r w:rsidRPr="00175A9C">
              <w:rPr>
                <w:rFonts w:ascii="Times New Roman" w:eastAsia="宋体" w:hAnsi="Times New Roman" w:cs="Times New Roman" w:hint="eastAsia"/>
                <w:szCs w:val="21"/>
              </w:rPr>
              <w:t>M/</w:t>
            </w:r>
            <w:r w:rsidRPr="00175A9C">
              <w:rPr>
                <w:rFonts w:ascii="Times New Roman" w:eastAsia="宋体" w:hAnsi="Times New Roman" w:cs="Times New Roman" w:hint="eastAsia"/>
                <w:szCs w:val="21"/>
              </w:rPr>
              <w:t>分</w:t>
            </w:r>
          </w:p>
        </w:tc>
      </w:tr>
    </w:tbl>
    <w:p w:rsidR="00175A9C" w:rsidRPr="00175A9C" w:rsidRDefault="00175A9C" w:rsidP="00175A9C">
      <w:pPr>
        <w:widowControl/>
        <w:tabs>
          <w:tab w:val="left" w:pos="0"/>
        </w:tabs>
        <w:rPr>
          <w:rFonts w:ascii="Times New Roman" w:eastAsia="宋体" w:hAnsi="Times New Roman" w:cs="Times New Roman"/>
          <w:szCs w:val="20"/>
        </w:rPr>
      </w:pPr>
    </w:p>
    <w:p w:rsidR="00175A9C" w:rsidRPr="00175A9C" w:rsidRDefault="00175A9C" w:rsidP="00175A9C">
      <w:pPr>
        <w:widowControl/>
        <w:jc w:val="left"/>
        <w:rPr>
          <w:rFonts w:ascii="宋体" w:eastAsia="宋体" w:hAnsi="宋体" w:cs="宋体"/>
          <w:kern w:val="0"/>
          <w:szCs w:val="21"/>
        </w:rPr>
      </w:pPr>
      <w:r w:rsidRPr="00175A9C">
        <w:rPr>
          <w:rFonts w:ascii="宋体" w:eastAsia="宋体" w:hAnsi="宋体" w:cs="宋体" w:hint="eastAsia"/>
          <w:b/>
          <w:bCs/>
          <w:kern w:val="0"/>
          <w:szCs w:val="21"/>
          <w:bdr w:val="none" w:sz="0" w:space="0" w:color="auto" w:frame="1"/>
        </w:rPr>
        <w:t>相关技术要求：</w:t>
      </w:r>
    </w:p>
    <w:p w:rsidR="00175A9C" w:rsidRPr="00175A9C" w:rsidRDefault="00175A9C" w:rsidP="00175A9C">
      <w:pPr>
        <w:widowControl/>
        <w:ind w:firstLineChars="200" w:firstLine="420"/>
        <w:jc w:val="left"/>
        <w:rPr>
          <w:rFonts w:ascii="宋体" w:eastAsia="宋体" w:hAnsi="宋体" w:cs="宋体"/>
          <w:kern w:val="0"/>
          <w:szCs w:val="21"/>
        </w:rPr>
      </w:pPr>
      <w:r w:rsidRPr="00175A9C">
        <w:rPr>
          <w:rFonts w:ascii="宋体" w:eastAsia="宋体" w:hAnsi="宋体" w:cs="宋体" w:hint="eastAsia"/>
          <w:kern w:val="0"/>
          <w:szCs w:val="21"/>
        </w:rPr>
        <w:t>1、采用无导轨设计；门体颜色根据甲方要求定制；门体顶部安装防攀爬倒刺。</w:t>
      </w:r>
    </w:p>
    <w:p w:rsidR="00175A9C" w:rsidRPr="00175A9C" w:rsidRDefault="00175A9C" w:rsidP="00175A9C">
      <w:pPr>
        <w:widowControl/>
        <w:ind w:firstLineChars="200" w:firstLine="420"/>
        <w:jc w:val="left"/>
        <w:rPr>
          <w:rFonts w:ascii="宋体" w:eastAsia="宋体" w:hAnsi="宋体" w:cs="宋体"/>
          <w:kern w:val="0"/>
          <w:szCs w:val="21"/>
        </w:rPr>
      </w:pPr>
      <w:r w:rsidRPr="00175A9C">
        <w:rPr>
          <w:rFonts w:ascii="宋体" w:eastAsia="宋体" w:hAnsi="宋体" w:cs="宋体" w:hint="eastAsia"/>
          <w:kern w:val="0"/>
          <w:szCs w:val="21"/>
        </w:rPr>
        <w:t>2、该产品具备抗严寒、耐高温，性能稳、强度高 、抗腐蚀性强等特点。</w:t>
      </w:r>
    </w:p>
    <w:p w:rsidR="00175A9C" w:rsidRPr="00175A9C" w:rsidRDefault="00175A9C" w:rsidP="00175A9C">
      <w:pPr>
        <w:widowControl/>
        <w:ind w:firstLineChars="200" w:firstLine="420"/>
        <w:jc w:val="left"/>
        <w:rPr>
          <w:rFonts w:ascii="宋体" w:eastAsia="宋体" w:hAnsi="宋体" w:cs="宋体"/>
          <w:kern w:val="0"/>
          <w:szCs w:val="21"/>
        </w:rPr>
      </w:pPr>
      <w:r w:rsidRPr="00175A9C">
        <w:rPr>
          <w:rFonts w:ascii="宋体" w:eastAsia="宋体" w:hAnsi="宋体" w:cs="宋体" w:hint="eastAsia"/>
          <w:kern w:val="0"/>
          <w:szCs w:val="21"/>
        </w:rPr>
        <w:t>3、整条门体无塑料件，不老化、不变形、不生锈，无焊接，整体标准化生产，模块式组装，维修方便，造型大方霸气，坚固实用，门体受力均衡，门体行走过程中噪音小、运行平稳，行走采用多点导轮、多点平衡设计。</w:t>
      </w:r>
    </w:p>
    <w:p w:rsidR="00175A9C" w:rsidRPr="00175A9C" w:rsidRDefault="00175A9C" w:rsidP="00175A9C">
      <w:pPr>
        <w:widowControl/>
        <w:ind w:firstLineChars="200" w:firstLine="420"/>
        <w:jc w:val="left"/>
        <w:rPr>
          <w:rFonts w:ascii="宋体" w:eastAsia="宋体" w:hAnsi="宋体" w:cs="宋体"/>
          <w:kern w:val="0"/>
          <w:szCs w:val="21"/>
        </w:rPr>
      </w:pPr>
      <w:r w:rsidRPr="00175A9C">
        <w:rPr>
          <w:rFonts w:ascii="宋体" w:eastAsia="宋体" w:hAnsi="宋体" w:cs="宋体" w:hint="eastAsia"/>
          <w:kern w:val="0"/>
          <w:szCs w:val="21"/>
        </w:rPr>
        <w:t>4、控制系统采用微电脑控制技术，采取无线遥控和有线控制二种方式(客户自选一种)控制门的开，关，停。</w:t>
      </w:r>
    </w:p>
    <w:p w:rsidR="00175A9C" w:rsidRPr="00175A9C" w:rsidRDefault="00175A9C" w:rsidP="00175A9C">
      <w:pPr>
        <w:widowControl/>
        <w:ind w:firstLineChars="200" w:firstLine="420"/>
        <w:jc w:val="left"/>
        <w:rPr>
          <w:rFonts w:ascii="宋体" w:eastAsia="宋体" w:hAnsi="宋体" w:cs="宋体" w:hint="eastAsia"/>
          <w:kern w:val="0"/>
          <w:szCs w:val="21"/>
        </w:rPr>
      </w:pPr>
      <w:r w:rsidRPr="00175A9C">
        <w:rPr>
          <w:rFonts w:ascii="宋体" w:eastAsia="宋体" w:hAnsi="宋体" w:cs="宋体" w:hint="eastAsia"/>
          <w:kern w:val="0"/>
          <w:szCs w:val="21"/>
        </w:rPr>
        <w:t>5、门体采取两端立柱固定式，抗风能力强，运行平稳，噪音小，门体不收缩左右平移，路面无需预埋路轨平坦实用。</w:t>
      </w:r>
    </w:p>
    <w:p w:rsidR="00175A9C" w:rsidRPr="00175A9C" w:rsidRDefault="00175A9C" w:rsidP="00175A9C">
      <w:pPr>
        <w:widowControl/>
        <w:ind w:firstLineChars="200" w:firstLine="420"/>
        <w:jc w:val="left"/>
        <w:rPr>
          <w:rFonts w:ascii="宋体" w:eastAsia="宋体" w:hAnsi="宋体" w:cs="宋体" w:hint="eastAsia"/>
          <w:kern w:val="0"/>
          <w:szCs w:val="21"/>
        </w:rPr>
      </w:pPr>
      <w:r w:rsidRPr="00175A9C">
        <w:rPr>
          <w:rFonts w:ascii="宋体" w:eastAsia="宋体" w:hAnsi="宋体" w:cs="宋体" w:hint="eastAsia"/>
          <w:kern w:val="0"/>
          <w:szCs w:val="21"/>
        </w:rPr>
        <w:t>6、门体下梁滑槽特殊整体设计，保证门体顺利平稳运行，具有独特的防雨，雪，沙尘进入设计。</w:t>
      </w:r>
    </w:p>
    <w:p w:rsidR="00175A9C" w:rsidRPr="00175A9C" w:rsidRDefault="00175A9C" w:rsidP="00175A9C">
      <w:pPr>
        <w:widowControl/>
        <w:ind w:firstLineChars="200" w:firstLine="420"/>
        <w:jc w:val="left"/>
        <w:rPr>
          <w:rFonts w:ascii="宋体" w:eastAsia="宋体" w:hAnsi="宋体" w:cs="宋体"/>
          <w:kern w:val="0"/>
          <w:szCs w:val="21"/>
        </w:rPr>
      </w:pPr>
      <w:r w:rsidRPr="00175A9C">
        <w:rPr>
          <w:rFonts w:ascii="宋体" w:eastAsia="宋体" w:hAnsi="宋体" w:cs="宋体" w:hint="eastAsia"/>
          <w:kern w:val="0"/>
          <w:szCs w:val="21"/>
        </w:rPr>
        <w:t>7、防碰智能安全系统：该系统采取微电脑智能气流装置控制门的行走，一旦有人或物体碰到门的前端特制气囊胶管，智能气流控制系统即刻启动，门体运行停止，起到保护人和物体及门体的安全。</w:t>
      </w:r>
    </w:p>
    <w:p w:rsidR="00175A9C" w:rsidRPr="00175A9C" w:rsidRDefault="00175A9C" w:rsidP="00175A9C">
      <w:pPr>
        <w:widowControl/>
        <w:ind w:firstLineChars="200" w:firstLine="420"/>
        <w:jc w:val="left"/>
        <w:rPr>
          <w:rFonts w:ascii="宋体" w:eastAsia="宋体" w:hAnsi="宋体" w:cs="宋体" w:hint="eastAsia"/>
          <w:kern w:val="0"/>
          <w:szCs w:val="21"/>
        </w:rPr>
      </w:pPr>
      <w:r w:rsidRPr="00175A9C">
        <w:rPr>
          <w:rFonts w:ascii="宋体" w:eastAsia="宋体" w:hAnsi="宋体" w:cs="宋体" w:hint="eastAsia"/>
          <w:kern w:val="0"/>
          <w:szCs w:val="21"/>
        </w:rPr>
        <w:t>8、红外线智能控制系统：该系统采取微电脑红外线对谢装置控制门的行走，一旦有人或车辆接近门体阻断红外线接收，红外线智能系统即刻启动，门体运行停止，起到保护人和车辆及门体的安全。</w:t>
      </w:r>
    </w:p>
    <w:p w:rsidR="00175A9C" w:rsidRPr="00175A9C" w:rsidRDefault="00175A9C" w:rsidP="00175A9C">
      <w:pPr>
        <w:widowControl/>
        <w:ind w:firstLineChars="200" w:firstLine="420"/>
        <w:jc w:val="left"/>
        <w:rPr>
          <w:rFonts w:ascii="宋体" w:eastAsia="宋体" w:hAnsi="宋体" w:cs="宋体" w:hint="eastAsia"/>
          <w:kern w:val="0"/>
          <w:szCs w:val="21"/>
        </w:rPr>
      </w:pPr>
      <w:r w:rsidRPr="00175A9C">
        <w:rPr>
          <w:rFonts w:ascii="宋体" w:eastAsia="宋体" w:hAnsi="宋体" w:cs="宋体" w:hint="eastAsia"/>
          <w:kern w:val="0"/>
          <w:szCs w:val="21"/>
        </w:rPr>
        <w:t>9、警告灯提醒系统：该系统采取警告灯闪烁提醒过往行人和驶入该区域的汽车司机大门已起动在行走，要注意安全，起到保护人和车辆及门体的安全。</w:t>
      </w:r>
    </w:p>
    <w:p w:rsidR="00175A9C" w:rsidRPr="00175A9C" w:rsidRDefault="00175A9C" w:rsidP="00175A9C">
      <w:pPr>
        <w:widowControl/>
        <w:ind w:firstLineChars="200" w:firstLine="420"/>
        <w:jc w:val="left"/>
        <w:rPr>
          <w:rFonts w:ascii="宋体" w:eastAsia="宋体" w:hAnsi="宋体" w:cs="宋体" w:hint="eastAsia"/>
          <w:kern w:val="0"/>
          <w:szCs w:val="21"/>
        </w:rPr>
      </w:pPr>
      <w:r w:rsidRPr="00175A9C">
        <w:rPr>
          <w:rFonts w:ascii="宋体" w:eastAsia="宋体" w:hAnsi="宋体" w:cs="宋体"/>
          <w:kern w:val="0"/>
          <w:szCs w:val="21"/>
        </w:rPr>
        <w:t>10、</w:t>
      </w:r>
      <w:r w:rsidRPr="00175A9C">
        <w:rPr>
          <w:rFonts w:ascii="宋体" w:eastAsia="宋体" w:hAnsi="宋体" w:cs="宋体" w:hint="eastAsia"/>
          <w:kern w:val="0"/>
          <w:szCs w:val="21"/>
        </w:rPr>
        <w:t>红外防爬报警系统：该系统采用红外线阻断声音报警 ，一旦有人和物体翻越门体阻断红外线接收，系统马上发出刺耳报警声音，提醒门卫有人或物非正常进入。</w:t>
      </w:r>
    </w:p>
    <w:p w:rsidR="00175A9C" w:rsidRPr="00175A9C" w:rsidRDefault="00175A9C" w:rsidP="00175A9C">
      <w:pPr>
        <w:widowControl/>
        <w:ind w:firstLineChars="200" w:firstLine="420"/>
        <w:jc w:val="left"/>
        <w:rPr>
          <w:rFonts w:ascii="宋体" w:eastAsia="宋体" w:hAnsi="宋体" w:cs="宋体" w:hint="eastAsia"/>
          <w:kern w:val="0"/>
          <w:szCs w:val="21"/>
        </w:rPr>
      </w:pPr>
      <w:r w:rsidRPr="00175A9C">
        <w:rPr>
          <w:rFonts w:ascii="宋体" w:eastAsia="宋体" w:hAnsi="宋体" w:cs="宋体" w:hint="eastAsia"/>
          <w:kern w:val="0"/>
          <w:szCs w:val="21"/>
        </w:rPr>
        <w:t>1</w:t>
      </w:r>
      <w:r w:rsidRPr="00175A9C">
        <w:rPr>
          <w:rFonts w:ascii="宋体" w:eastAsia="宋体" w:hAnsi="宋体" w:cs="宋体"/>
          <w:kern w:val="0"/>
          <w:szCs w:val="21"/>
        </w:rPr>
        <w:t>1</w:t>
      </w:r>
      <w:r w:rsidRPr="00175A9C">
        <w:rPr>
          <w:rFonts w:ascii="宋体" w:eastAsia="宋体" w:hAnsi="宋体" w:cs="宋体" w:hint="eastAsia"/>
          <w:kern w:val="0"/>
          <w:szCs w:val="21"/>
        </w:rPr>
        <w:t>、语音提示系统：在大门开启和关闭过程中，系统发出“关门请注意”和“开门请稍后”语音提示，起到提醒人员和车辆有序安全通过。</w:t>
      </w:r>
    </w:p>
    <w:p w:rsidR="00175A9C" w:rsidRPr="00175A9C" w:rsidRDefault="00175A9C" w:rsidP="00175A9C">
      <w:pPr>
        <w:widowControl/>
        <w:ind w:firstLineChars="200" w:firstLine="420"/>
        <w:jc w:val="left"/>
        <w:rPr>
          <w:rFonts w:ascii="宋体" w:eastAsia="宋体" w:hAnsi="宋体" w:cs="宋体"/>
          <w:kern w:val="0"/>
          <w:szCs w:val="21"/>
        </w:rPr>
      </w:pPr>
      <w:r w:rsidRPr="00175A9C">
        <w:rPr>
          <w:rFonts w:ascii="宋体" w:eastAsia="宋体" w:hAnsi="宋体" w:cs="宋体" w:hint="eastAsia"/>
          <w:kern w:val="0"/>
          <w:szCs w:val="21"/>
        </w:rPr>
        <w:t>1</w:t>
      </w:r>
      <w:r w:rsidRPr="00175A9C">
        <w:rPr>
          <w:rFonts w:ascii="宋体" w:eastAsia="宋体" w:hAnsi="宋体" w:cs="宋体"/>
          <w:kern w:val="0"/>
          <w:szCs w:val="21"/>
        </w:rPr>
        <w:t>2</w:t>
      </w:r>
      <w:r w:rsidRPr="00175A9C">
        <w:rPr>
          <w:rFonts w:ascii="宋体" w:eastAsia="宋体" w:hAnsi="宋体" w:cs="宋体" w:hint="eastAsia"/>
          <w:kern w:val="0"/>
          <w:szCs w:val="21"/>
        </w:rPr>
        <w:t>、手动离合：智能驱动器内设有人工手动离合装置，停电时可以通过人工打开离合器，启用人工推动门体。</w:t>
      </w:r>
    </w:p>
    <w:p w:rsidR="00175A9C" w:rsidRPr="00175A9C" w:rsidRDefault="00175A9C" w:rsidP="00175A9C">
      <w:pPr>
        <w:widowControl/>
        <w:jc w:val="left"/>
        <w:rPr>
          <w:rFonts w:ascii="Times New Roman" w:eastAsia="宋体" w:hAnsi="Times New Roman" w:cs="Times New Roman" w:hint="eastAsia"/>
          <w:szCs w:val="24"/>
        </w:rPr>
      </w:pPr>
      <w:r w:rsidRPr="00175A9C">
        <w:rPr>
          <w:rFonts w:ascii="DFKai-SB" w:eastAsia="宋体" w:hAnsi="DFKai-SB" w:cs="Times New Roman"/>
          <w:b/>
          <w:noProof/>
          <w:kern w:val="0"/>
          <w:sz w:val="24"/>
          <w:szCs w:val="24"/>
        </w:rPr>
        <w:drawing>
          <wp:inline distT="0" distB="0" distL="0" distR="0">
            <wp:extent cx="5221605" cy="2931160"/>
            <wp:effectExtent l="0" t="0" r="0" b="2540"/>
            <wp:docPr id="2" name="图片 2" descr="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21605" cy="2931160"/>
                    </a:xfrm>
                    <a:prstGeom prst="rect">
                      <a:avLst/>
                    </a:prstGeom>
                    <a:noFill/>
                    <a:ln>
                      <a:noFill/>
                    </a:ln>
                  </pic:spPr>
                </pic:pic>
              </a:graphicData>
            </a:graphic>
          </wp:inline>
        </w:drawing>
      </w:r>
    </w:p>
    <w:p w:rsidR="00A217FF" w:rsidRDefault="00A217FF"/>
    <w:sectPr w:rsidR="00A217FF" w:rsidSect="0095532E">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DFC" w:rsidRDefault="00C63DFC" w:rsidP="00175A9C">
      <w:r>
        <w:separator/>
      </w:r>
    </w:p>
  </w:endnote>
  <w:endnote w:type="continuationSeparator" w:id="0">
    <w:p w:rsidR="00C63DFC" w:rsidRDefault="00C63DFC" w:rsidP="00175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FKai-SB">
    <w:altName w:val="Microsoft JhengHei Light"/>
    <w:charset w:val="88"/>
    <w:family w:val="script"/>
    <w:pitch w:val="fixed"/>
    <w:sig w:usb0="00000000" w:usb1="080E0000" w:usb2="00000016" w:usb3="00000000" w:csb0="0010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DFC" w:rsidRDefault="00C63DFC" w:rsidP="00175A9C">
      <w:r>
        <w:separator/>
      </w:r>
    </w:p>
  </w:footnote>
  <w:footnote w:type="continuationSeparator" w:id="0">
    <w:p w:rsidR="00C63DFC" w:rsidRDefault="00C63DFC" w:rsidP="00175A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87C"/>
    <w:rsid w:val="00175A9C"/>
    <w:rsid w:val="00A217FF"/>
    <w:rsid w:val="00C63DFC"/>
    <w:rsid w:val="00DF3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B89F3D"/>
  <w15:chartTrackingRefBased/>
  <w15:docId w15:val="{F6F716F2-1855-49F9-8D37-8C0D883C3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5A9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75A9C"/>
    <w:rPr>
      <w:sz w:val="18"/>
      <w:szCs w:val="18"/>
    </w:rPr>
  </w:style>
  <w:style w:type="paragraph" w:styleId="a5">
    <w:name w:val="footer"/>
    <w:basedOn w:val="a"/>
    <w:link w:val="a6"/>
    <w:uiPriority w:val="99"/>
    <w:unhideWhenUsed/>
    <w:rsid w:val="00175A9C"/>
    <w:pPr>
      <w:tabs>
        <w:tab w:val="center" w:pos="4153"/>
        <w:tab w:val="right" w:pos="8306"/>
      </w:tabs>
      <w:snapToGrid w:val="0"/>
      <w:jc w:val="left"/>
    </w:pPr>
    <w:rPr>
      <w:sz w:val="18"/>
      <w:szCs w:val="18"/>
    </w:rPr>
  </w:style>
  <w:style w:type="character" w:customStyle="1" w:styleId="a6">
    <w:name w:val="页脚 字符"/>
    <w:basedOn w:val="a0"/>
    <w:link w:val="a5"/>
    <w:uiPriority w:val="99"/>
    <w:rsid w:val="00175A9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1126</Characters>
  <Application>Microsoft Office Word</Application>
  <DocSecurity>0</DocSecurity>
  <Lines>9</Lines>
  <Paragraphs>2</Paragraphs>
  <ScaleCrop>false</ScaleCrop>
  <Company>微软中国</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王开民</dc:creator>
  <cp:keywords/>
  <dc:description/>
  <cp:lastModifiedBy>王开民</cp:lastModifiedBy>
  <cp:revision>2</cp:revision>
  <dcterms:created xsi:type="dcterms:W3CDTF">2022-07-04T06:46:00Z</dcterms:created>
  <dcterms:modified xsi:type="dcterms:W3CDTF">2022-07-04T06:47:00Z</dcterms:modified>
</cp:coreProperties>
</file>