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AE" w:rsidRDefault="005A72AE" w:rsidP="005A72A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附件1：</w:t>
      </w:r>
    </w:p>
    <w:p w:rsidR="005A72AE" w:rsidRDefault="005A72AE" w:rsidP="005A72AE">
      <w:pPr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询价分项报价表（维保费用）</w:t>
      </w:r>
    </w:p>
    <w:tbl>
      <w:tblPr>
        <w:tblW w:w="11046" w:type="dxa"/>
        <w:jc w:val="center"/>
        <w:tblLook w:val="04A0" w:firstRow="1" w:lastRow="0" w:firstColumn="1" w:lastColumn="0" w:noHBand="0" w:noVBand="1"/>
      </w:tblPr>
      <w:tblGrid>
        <w:gridCol w:w="519"/>
        <w:gridCol w:w="1985"/>
        <w:gridCol w:w="2127"/>
        <w:gridCol w:w="2409"/>
        <w:gridCol w:w="2552"/>
        <w:gridCol w:w="1454"/>
      </w:tblGrid>
      <w:tr w:rsidR="005A72AE" w:rsidTr="00CF160B">
        <w:trPr>
          <w:trHeight w:val="60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设备品种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制造单位名称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安装地点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报  价</w:t>
            </w:r>
          </w:p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元/年</w:t>
            </w:r>
          </w:p>
        </w:tc>
      </w:tr>
      <w:tr w:rsidR="005A72AE" w:rsidTr="00CF160B">
        <w:trPr>
          <w:trHeight w:val="101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曳引驱动乘客电梯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LCA-1050-C090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日立电梯（中国）有限公司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立德楼南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曳引驱动载货电梯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LF-2000-2S30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第一餐厅北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曳引驱动载货电梯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LF-2000-2S30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第一餐厅南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600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自动扶梯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TravelMaster TM 110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通力电梯有限公司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第一餐厅1-2层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600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自动扶梯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TravelMaster TM 110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第一餐厅2-3层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曳引驱动乘客电梯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GeN2 Comfort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奥的斯电梯（中国）有限公司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立言楼东北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曳引驱动乘客电梯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GeN2 Comfort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立言楼南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曳引驱动乘客电梯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GeN2 Comfort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立言楼西北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曳引驱动乘客电梯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GeN2 Comfort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立行楼南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曳引驱动乘客电梯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GeN2 Comfort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立行楼东北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曳引驱动乘客电梯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GeN2 Comfort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立行楼西北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176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曳引驱动乘客电梯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GeN2 Comfort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8号宿舍楼北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曳引驱动乘客电梯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GeN2 Comfort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8号宿舍楼南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曳引驱动乘客电梯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GeN2 Comfort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9号宿舍楼北（北）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曳引驱动乘客电梯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GeN2 Comfort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9号宿舍楼北（南）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曳引驱动乘客电梯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GeN2 Comfort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9号宿舍楼南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曳引驱动载货电梯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GeN2 Comfort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第二餐厅东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曳引驱动乘客电梯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GeN2 Comfort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第二餐厅西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自动扶梯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Link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第二餐厅南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曳引驱动乘客电梯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GeN2 Comfort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11号宿舍楼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曳引驱动乘客电梯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GeN2 Comfort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10号宿舍楼西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曳引驱动乘客电梯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GeN2 Comfort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10号宿舍楼东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曳引驱动乘客电梯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LEHY-Ш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上海三菱电梯有限公司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立功楼南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曳引驱动乘客电梯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mera200MR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蒂升电梯（中国）有限公司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图文信息中心主楼西（北）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曳引驱动乘客电梯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mera200MR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图文信息中心主楼东（北）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曳引驱动乘客电梯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mera200MRL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图文信息中心辅楼西（南）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曳引驱动乘客电梯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mera200MR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图文信息中心主楼西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曳引驱动乘客电梯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mera200MRL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图文信息中心辅楼东（北）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曳引驱动乘客电梯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mera200MR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图文信息中心主楼东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曳引驱动乘客电梯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mera200MRL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图文信息中心辅楼西（北）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曳引驱动乘客电梯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mera200MRL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图文信息中心辅楼东（南）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曳引驱动乘客电梯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mera200MR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图文信息中心主楼西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（南）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曳引驱动乘客电梯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mera200MR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图文信息中心主楼东（南）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A72AE" w:rsidTr="00CF160B">
        <w:trPr>
          <w:trHeight w:val="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5A72AE" w:rsidRDefault="005A72AE" w:rsidP="005A72AE">
      <w:pPr>
        <w:snapToGrid w:val="0"/>
        <w:spacing w:line="360" w:lineRule="auto"/>
        <w:rPr>
          <w:rFonts w:asciiTheme="minorEastAsia" w:hAnsiTheme="minorEastAsia" w:cs="Arial"/>
          <w:kern w:val="0"/>
          <w:szCs w:val="21"/>
        </w:rPr>
      </w:pPr>
    </w:p>
    <w:p w:rsidR="005A72AE" w:rsidRDefault="005A72AE" w:rsidP="005A72AE">
      <w:pPr>
        <w:snapToGrid w:val="0"/>
        <w:spacing w:line="360" w:lineRule="auto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供应商名称（公章）：</w:t>
      </w:r>
    </w:p>
    <w:p w:rsidR="005A72AE" w:rsidRDefault="005A72AE" w:rsidP="005A72AE">
      <w:pPr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法定代表人或代理人（签字或盖章）：</w:t>
      </w:r>
    </w:p>
    <w:p w:rsidR="005A72AE" w:rsidRDefault="005A72AE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A72AE" w:rsidRDefault="005A72AE" w:rsidP="005A72AE">
      <w:pPr>
        <w:spacing w:line="360" w:lineRule="exact"/>
        <w:rPr>
          <w:szCs w:val="21"/>
        </w:rPr>
      </w:pPr>
      <w:r>
        <w:rPr>
          <w:rFonts w:hint="eastAsia"/>
          <w:szCs w:val="21"/>
        </w:rPr>
        <w:lastRenderedPageBreak/>
        <w:t>附件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配件报价一览表</w:t>
      </w: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2273"/>
        <w:gridCol w:w="3434"/>
      </w:tblGrid>
      <w:tr w:rsidR="005A72AE" w:rsidTr="00CF160B">
        <w:trPr>
          <w:jc w:val="center"/>
        </w:trPr>
        <w:tc>
          <w:tcPr>
            <w:tcW w:w="2273" w:type="dxa"/>
          </w:tcPr>
          <w:p w:rsidR="005A72AE" w:rsidRDefault="005A72AE" w:rsidP="00CF16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采购项目名称</w:t>
            </w:r>
          </w:p>
        </w:tc>
        <w:tc>
          <w:tcPr>
            <w:tcW w:w="3434" w:type="dxa"/>
          </w:tcPr>
          <w:p w:rsidR="005A72AE" w:rsidRDefault="005A72AE" w:rsidP="00CF16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36"/>
              </w:rPr>
              <w:t>配件价格总计</w:t>
            </w:r>
          </w:p>
        </w:tc>
      </w:tr>
      <w:tr w:rsidR="005A72AE" w:rsidTr="00CF160B">
        <w:trPr>
          <w:jc w:val="center"/>
        </w:trPr>
        <w:tc>
          <w:tcPr>
            <w:tcW w:w="2273" w:type="dxa"/>
          </w:tcPr>
          <w:p w:rsidR="005A72AE" w:rsidRDefault="005A72AE" w:rsidP="00CF16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36"/>
              </w:rPr>
              <w:t>奥的斯GECB电梯配件</w:t>
            </w:r>
          </w:p>
        </w:tc>
        <w:tc>
          <w:tcPr>
            <w:tcW w:w="3434" w:type="dxa"/>
          </w:tcPr>
          <w:p w:rsidR="005A72AE" w:rsidRDefault="005A72AE" w:rsidP="00CF160B">
            <w:pPr>
              <w:spacing w:line="360" w:lineRule="exact"/>
              <w:ind w:firstLineChars="200" w:firstLine="400"/>
              <w:rPr>
                <w:rFonts w:ascii="宋体" w:hAnsi="宋体" w:cs="宋体"/>
                <w:szCs w:val="21"/>
              </w:rPr>
            </w:pPr>
          </w:p>
        </w:tc>
      </w:tr>
      <w:tr w:rsidR="005A72AE" w:rsidTr="00CF160B">
        <w:trPr>
          <w:jc w:val="center"/>
        </w:trPr>
        <w:tc>
          <w:tcPr>
            <w:tcW w:w="2273" w:type="dxa"/>
          </w:tcPr>
          <w:p w:rsidR="005A72AE" w:rsidRDefault="005A72AE" w:rsidP="00CF160B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日立电梯配件</w:t>
            </w:r>
          </w:p>
        </w:tc>
        <w:tc>
          <w:tcPr>
            <w:tcW w:w="3434" w:type="dxa"/>
          </w:tcPr>
          <w:p w:rsidR="005A72AE" w:rsidRDefault="005A72AE" w:rsidP="00CF160B">
            <w:pPr>
              <w:spacing w:line="360" w:lineRule="exact"/>
              <w:ind w:firstLineChars="200" w:firstLine="400"/>
              <w:rPr>
                <w:rFonts w:ascii="宋体" w:hAnsi="宋体" w:cs="宋体"/>
                <w:szCs w:val="21"/>
              </w:rPr>
            </w:pPr>
          </w:p>
        </w:tc>
      </w:tr>
      <w:tr w:rsidR="005A72AE" w:rsidTr="00CF160B">
        <w:trPr>
          <w:jc w:val="center"/>
        </w:trPr>
        <w:tc>
          <w:tcPr>
            <w:tcW w:w="2273" w:type="dxa"/>
          </w:tcPr>
          <w:p w:rsidR="005A72AE" w:rsidRDefault="005A72AE" w:rsidP="00CF160B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三菱电梯配件</w:t>
            </w:r>
          </w:p>
        </w:tc>
        <w:tc>
          <w:tcPr>
            <w:tcW w:w="3434" w:type="dxa"/>
          </w:tcPr>
          <w:p w:rsidR="005A72AE" w:rsidRDefault="005A72AE" w:rsidP="00CF160B">
            <w:pPr>
              <w:spacing w:line="360" w:lineRule="exact"/>
              <w:ind w:firstLineChars="200" w:firstLine="400"/>
              <w:rPr>
                <w:rFonts w:ascii="宋体" w:hAnsi="宋体" w:cs="宋体"/>
                <w:szCs w:val="21"/>
              </w:rPr>
            </w:pPr>
          </w:p>
        </w:tc>
      </w:tr>
      <w:tr w:rsidR="005A72AE" w:rsidTr="00CF160B">
        <w:trPr>
          <w:jc w:val="center"/>
        </w:trPr>
        <w:tc>
          <w:tcPr>
            <w:tcW w:w="2273" w:type="dxa"/>
          </w:tcPr>
          <w:p w:rsidR="005A72AE" w:rsidRDefault="005A72AE" w:rsidP="00CF160B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通力、奥的斯扶梯配件</w:t>
            </w:r>
          </w:p>
        </w:tc>
        <w:tc>
          <w:tcPr>
            <w:tcW w:w="3434" w:type="dxa"/>
          </w:tcPr>
          <w:p w:rsidR="005A72AE" w:rsidRDefault="005A72AE" w:rsidP="00CF160B">
            <w:pPr>
              <w:spacing w:line="360" w:lineRule="exact"/>
              <w:ind w:firstLineChars="200" w:firstLine="400"/>
              <w:rPr>
                <w:rFonts w:ascii="宋体" w:hAnsi="宋体" w:cs="宋体"/>
                <w:szCs w:val="21"/>
              </w:rPr>
            </w:pPr>
          </w:p>
        </w:tc>
      </w:tr>
      <w:tr w:rsidR="005A72AE" w:rsidTr="00CF160B">
        <w:trPr>
          <w:jc w:val="center"/>
        </w:trPr>
        <w:tc>
          <w:tcPr>
            <w:tcW w:w="2273" w:type="dxa"/>
          </w:tcPr>
          <w:p w:rsidR="005A72AE" w:rsidRDefault="005A72AE" w:rsidP="00CF160B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</w:t>
            </w:r>
          </w:p>
        </w:tc>
        <w:tc>
          <w:tcPr>
            <w:tcW w:w="3434" w:type="dxa"/>
          </w:tcPr>
          <w:p w:rsidR="005A72AE" w:rsidRDefault="005A72AE" w:rsidP="00CF160B">
            <w:pPr>
              <w:spacing w:line="360" w:lineRule="exact"/>
              <w:ind w:firstLineChars="200" w:firstLine="400"/>
              <w:rPr>
                <w:rFonts w:ascii="宋体" w:hAnsi="宋体" w:cs="宋体"/>
                <w:szCs w:val="21"/>
              </w:rPr>
            </w:pPr>
          </w:p>
        </w:tc>
      </w:tr>
    </w:tbl>
    <w:p w:rsidR="005A72AE" w:rsidRDefault="005A72AE" w:rsidP="005A72AE">
      <w:pPr>
        <w:spacing w:line="360" w:lineRule="exact"/>
        <w:rPr>
          <w:szCs w:val="21"/>
        </w:rPr>
      </w:pPr>
      <w:r>
        <w:rPr>
          <w:rFonts w:asciiTheme="minorEastAsia" w:hAnsiTheme="minorEastAsia" w:hint="eastAsia"/>
          <w:szCs w:val="21"/>
        </w:rPr>
        <w:t>注：请各投标单位确保配件清单价格计算正确，如因计算失误造成清单价格与总价不符，视为响应无效。</w:t>
      </w:r>
    </w:p>
    <w:p w:rsidR="005A72AE" w:rsidRDefault="005A72AE" w:rsidP="005A72AE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投标单位（盖章）：</w:t>
      </w:r>
    </w:p>
    <w:p w:rsidR="005A72AE" w:rsidRDefault="005A72AE" w:rsidP="005A72AE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法定代表人或代理人（签字或盖章）：</w:t>
      </w:r>
    </w:p>
    <w:p w:rsidR="005A72AE" w:rsidRDefault="005A72AE" w:rsidP="005A72AE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日期：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日</w:t>
      </w:r>
    </w:p>
    <w:p w:rsidR="005A72AE" w:rsidRDefault="005A72AE" w:rsidP="005A72AE">
      <w:pPr>
        <w:rPr>
          <w:rFonts w:asciiTheme="minorEastAsia" w:hAnsiTheme="minorEastAsia"/>
          <w:szCs w:val="21"/>
        </w:rPr>
      </w:pPr>
    </w:p>
    <w:p w:rsidR="005A72AE" w:rsidRDefault="005A72AE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5A72AE" w:rsidRDefault="005A72AE" w:rsidP="005A72AE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lastRenderedPageBreak/>
        <w:t>附件3：</w:t>
      </w:r>
    </w:p>
    <w:tbl>
      <w:tblPr>
        <w:tblW w:w="5013" w:type="pct"/>
        <w:tblLook w:val="04A0" w:firstRow="1" w:lastRow="0" w:firstColumn="1" w:lastColumn="0" w:noHBand="0" w:noVBand="1"/>
      </w:tblPr>
      <w:tblGrid>
        <w:gridCol w:w="739"/>
        <w:gridCol w:w="2752"/>
        <w:gridCol w:w="1974"/>
        <w:gridCol w:w="901"/>
        <w:gridCol w:w="1169"/>
        <w:gridCol w:w="793"/>
      </w:tblGrid>
      <w:tr w:rsidR="005A72AE" w:rsidTr="00CF160B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Cs w:val="36"/>
              </w:rPr>
              <w:t>奥的斯GECB电梯配件价格清单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主板GECD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GECB-AP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连接板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GECB-V2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门电机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PM61855D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轿顶板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DCSS5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信号板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OTIS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变频器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KDA26800AAZ2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驱动板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KDA26800AAZ1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ABA板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AEA26800AKT1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程序调试费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OTIS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SPB板显示板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MRL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轿顶电源板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DAA26801F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外呼显示板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DAA25140NNN12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外呼液晶显示板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DAA25140NNN22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限速器动作开关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TA1B7AK11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限速器安全开关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TAA177AH1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地址板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RS-CAR1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轿厢显示板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DAA25140AAB202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通讯板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RS-CAR1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语音播报装置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XAA25311L997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橡胶垫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XOA3311AEE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光幕(国产）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WECO957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光幕（合资）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OTIS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模块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7MBP150RA120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光电开关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XO5242E007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平层感应器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OTIS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安全钳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XOA26866AAJ001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编码器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XF56250ABA003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抱闸检测开关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83181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曳引轮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XF41001AKA001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导向轮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XOA2542AAAB2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更换导向轮人工费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XOA2542AAA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主接触器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3rt6016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抱闸接触器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D1810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滤波器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GCA657V1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电梯专用齿轮油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MF320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钢丝绳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Ø10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钢丝绳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8MM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钢丝绳人工费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20层以下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钢丝绳人工费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30层以下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绳头组件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8mm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绳头组件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10mm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辅助材料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轿厢风扇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XOA2371AAC004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门刀组件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OTIS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相序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OTIS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运行接触器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3rt6016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门机变频器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OTIS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门挂轮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OTIS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随行电缆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TV24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层门地坎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XOA2636AGM009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应急电源盒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CUS100M-24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平层感应器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OTIS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滚轮导靴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8mm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门机板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DCM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门机电源板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OTIS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主导靴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10mm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副导靴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10mm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松闸控制板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OTIS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聚缘脂缓冲器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液压缓冲器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X0A2311ACN005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补偿链导向装置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TV12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门机马达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OTIS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限速器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OTIS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限速器（无机房）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TBA20602A892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主机轴承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6023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安全钳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XOB268222Z078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门钢丝绳组件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轿门上坎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OTIS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抱闸电源板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OTIS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基站锁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OTIS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接触器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施耐德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门锁装置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KS-8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限位装置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OTIS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AC380V-AC220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指令板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80W1QJ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松闸电源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12V2.6A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称重板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LWB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并联板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SOM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主板电源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CUS100M-24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松闸救援装置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DAA21750B2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继电器板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CCDE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轿厢通讯板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RS-CAR1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门机皮带轮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对讲应急电源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LC-R064R2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涨紧轮8mm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260*20*6205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涨紧轮装置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OTIS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无线对讲主机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值班室JLT-D-50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无线对讲分机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机房JLT-D-1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无线对讲话机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机房JLT-S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无线对讲话机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轿厢JLT-P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无线对讲专用电源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12V2.6A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载重检测装置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DW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不绣钢轿门扇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800开门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扇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不绣钢厅门扇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800开门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扇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主机维修（轴承）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CV620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补偿绳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8mm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裁剪钢丝绳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8mm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补偿链裁剪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主机线圈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主机维修人工费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OTIS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更换主机轴承维修费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GST3A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钢带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AAA717R1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钢带导向轮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AC3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钢带曳引轮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AC3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钢带检测装置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AAA21700AG11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更换钢带人工费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10层以下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更换钢带轮人工费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钢带曳引机抱闸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DAA27076NN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钢带、钢丝绳裁剪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更换主机油封人工费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抱闸维修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变频器维修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线路板维修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门机皮带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轿门皮带轮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重锤及门套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操纵箱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不锈钢型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富士接触器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SC-N4/SE DC48V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富士接触器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SC-N4 AC220V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富士接触器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FC-0/G DC48V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层门钢丝绳组件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800开门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制动器拆解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载荷试验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1000KG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护板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感应器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GLS326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对讲机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值班室HY-WDJ-F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对讲机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机房HY-WDJ-D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对讲机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轿厢HY-WDJ-A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门挂板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900开门（厅门）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门挂板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900开门（轿门）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操纵箱锁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低压供电箱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底坑检修箱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DK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地坎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800开门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支承架部件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启动支架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长方灯罩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585×450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门滑轮组件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急停装置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XAA23750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油杯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三角锁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层门弹簧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按钮线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DL-PO2线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轿厢LED灯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15W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操作箱钥匙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安全开关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236-TR11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安全开关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236-ZR11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安全开关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D4N-4A72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安全开关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D4N-4132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安全开关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SND4111-SP-C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井道灯泡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60W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轿顶移动电源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60W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EL-PO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警铃按钮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IP-DC24-A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AL-POA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CL-PB3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检修大按钮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KLAF-010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DI-PO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DL-PO2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AL-POB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扁按钮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CL-PO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GDL-SO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按钮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CL-PO2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隔磁板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重锤及门套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聚缘脂缓冲器含支架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A72AE" w:rsidRDefault="005A72AE" w:rsidP="005A72AE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5A72AE" w:rsidRDefault="005A72AE" w:rsidP="005A72AE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5A72AE" w:rsidRDefault="005A72AE" w:rsidP="005A72AE">
      <w:pPr>
        <w:spacing w:line="360" w:lineRule="auto"/>
        <w:rPr>
          <w:rFonts w:ascii="宋体" w:hAnsi="宋体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8"/>
        <w:gridCol w:w="2913"/>
        <w:gridCol w:w="2157"/>
        <w:gridCol w:w="647"/>
        <w:gridCol w:w="1294"/>
        <w:gridCol w:w="647"/>
      </w:tblGrid>
      <w:tr w:rsidR="005A72AE" w:rsidTr="00CF160B">
        <w:trPr>
          <w:trHeight w:val="27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日立电梯配件价格表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部件名称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MCA模块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7MBP120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呼感器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HB1200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MCA变频器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EV-ECD01-4T0075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LCA变频器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EV-ECD01-4T0110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MCA电源盒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VC337.5XHCA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继电器板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RID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门机编码器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HES-0512-2VHC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主机编码器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TS5208N122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门机板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DAB-DV1.0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异步门机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YSM6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变频门机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DMD-1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电源控制板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DCB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富士接触器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SC-N4/SE DC48V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富士接触器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SC-N4 AC220V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富士接触器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FC-0/G DC48V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不锈钢外呼面板/全套（双）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不锈钢外呼面板/全套（单）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外呼板 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SCLC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液晶外呼板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SCLC-LCD3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操纵箱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塑脂型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操纵箱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不锈钢型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对讲通话主机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TYPE:DIS1000F-4L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对讲通讯板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停电灯/对讲机电源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DY-DJ524B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对讲受话机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HY-WDJ-F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电磁阀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基站锁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连接板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CWT13529252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信号板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13516779A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MCA主板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MPU-F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LCA主板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MPU-R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MCA副板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CA10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MCA驱动板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GDCI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程序调试费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MCA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变频器维修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MCA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线路板维修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MCA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通讯板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SCLB-V1.0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VCB板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CA13-VCB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逆变器板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FS30038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SCLA-V1.1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轿内显示板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ND-HDD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平层感应器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YG-3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光电感应器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NDS-ZUAX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涡流传感器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DF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液压缓冲器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OB-N-120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传感器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EQ-34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安全钳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FW-13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相序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WJD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门头光电感应器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PSMC-15GZH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光幕（国产）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光幕（合资）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抱闸线圈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TKL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光幕加触板一体及电源盒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进口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不锈钢轿门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900开门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扇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不锈钢厅门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900开门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扇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日立曳引轮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512×10绳×4槽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日立导向轮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512×10绳×4槽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更换导向轮人工费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日立永磁门电机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SF2-BSC-1000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门机皮带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日立门挂板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900开门（厅门）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日立门挂板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900开门（轿门）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日立门滑轮组件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日立门刀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900开门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日立门头组件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900开门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厅门主门锁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DK-RSL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厅门副门锁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皮带滑轮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门滑轮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限速器开关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LX-220V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载重检测开关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DW-1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抱闸微动开关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Z-15EQ-B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开门限位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TKB-1A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关门限位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TKB-2A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限位装置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LX-21  22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开关限位（涨紧轮）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LX-PM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消防开关整套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开关电源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EL1－AVR01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常开常闭开关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圆灯罩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小方灯罩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290×290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长方灯罩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585×450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导向装置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日立补偿链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补偿链防护轮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高速滚轮导靴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导靴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返绳轮轴承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62218R2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150VA50/60HZ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差动变压器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STB-02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控制变压器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1040VA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控制变压器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1650KW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电阻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1500W3Ω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隔磁板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防震橡皮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电源盒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PFG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抱闸电源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RQ-P48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应急电源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AVR3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电源盒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AVR5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低压供电箱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底坑检修箱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感应器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YA3-192-DC48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灌流风扇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56-1024BH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地坎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800开门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支承架部件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启动支架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档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限速器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HGP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SPB-02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变压器板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VCB-AV0.4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层门钢丝绳组件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900开门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消防应急灯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润滑油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桶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电梯电缆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TAB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挡偏轮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绳头组合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φ8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绳头组合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φ10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绳头组合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φ12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钢丝绳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￠8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钢丝绳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￠10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钢丝绳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￠12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更换钢丝绳人工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20层以下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更换钢丝绳人工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30层以下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辅助材料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滤波器（日立专用）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钢丝绳裁剪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补偿链裁剪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更换主机轴承维修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GST3A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修理主机人工费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制动器拆解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载荷试验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1000KG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制动器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GDB-200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底坑开关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USK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自动水泵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安装及辅助材料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SCLB板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SCLB-V1.1(大B板）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SCLB板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SCLA-V1.0(小B板）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三方无线对讲主机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值班室JLT-D-50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三方无线对讲分机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机房JLT-D-1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三方无线对讲话机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机房JLT-S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三方无线对讲话机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轿厢JLT-P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无线对讲专用电源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12V2.6A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对讲机面板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塑料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轿门皮带轮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应急电池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12V2.6A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返绳轮支架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张紧轮6MM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190*15*6202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张紧轮装置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260*20*6205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层门弹簧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层门弹簧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按钮线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DL-PO2线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限位开关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HD1370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轿厢LED灯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15W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操作箱锁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安全开关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236-TR11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安全开关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236-ZR11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安全开关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D4N-4A72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安全开关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D4N-4132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安全开关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SND4111-SP-C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井道灯泡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60W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聚缘脂缓冲器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轿顶装饰板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按钮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EL-PO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警铃按钮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IP-DC24-A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按钮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AL-POA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按钮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CL-PB3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检修大按钮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KLAF-010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按钮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DI-PO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按钮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DL-PO2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按钮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AL-POB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扁按钮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CL-PO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按钮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GDL-SO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按钮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CL-PO2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轿顶移动电源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60W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A72AE" w:rsidRDefault="005A72AE" w:rsidP="005A72AE">
      <w:pPr>
        <w:spacing w:line="360" w:lineRule="auto"/>
        <w:rPr>
          <w:rFonts w:ascii="宋体" w:hAnsi="宋体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0"/>
        <w:gridCol w:w="2196"/>
        <w:gridCol w:w="2016"/>
        <w:gridCol w:w="764"/>
        <w:gridCol w:w="1308"/>
        <w:gridCol w:w="1122"/>
      </w:tblGrid>
      <w:tr w:rsidR="005A72AE" w:rsidTr="00CF160B">
        <w:trPr>
          <w:trHeight w:val="3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0"/>
              </w:rPr>
              <w:t>三菱电梯配件价格清单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4"/>
              </w:rPr>
              <w:t>部件名称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4"/>
              </w:rPr>
              <w:t>规格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4"/>
              </w:rPr>
              <w:t>单位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4"/>
              </w:rPr>
              <w:t>单价（元）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4"/>
              </w:rPr>
              <w:t>备注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限速器开关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YA00594G01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操纵箱按钮连体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LHB-056AG06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消防员开关组件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SYB500B310G01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电解电容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X44BX-41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IPM模块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MF100MC-120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二极管模块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X5RM-16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二极管模块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X5RM-20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P203723B000G01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信号板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P203723B000G04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P203723B000G05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群控板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P214707B000G11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连接板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P203723B000G02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Z1板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KCA-920A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插件板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P203717B000G03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驱动板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P203746B000G01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S1板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KCZ-940A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R2板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KCA-915A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BPS印板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KCB-820A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半导体印板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DOR-1241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驱动变频器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LHII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变频器风扇组件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ZFB9D2220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程序调试费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称量板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KCR-990B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曳引机编码器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X65AC-31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抱闸制动器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P3C08784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限速器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ZDGZ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限速器断绳开关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YA00594G01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限速器超速开关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YA00594G02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主回路3相空气开关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NDM1-125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单相空气开关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NF30-CS15A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不间断电源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ZUPS01-01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机房通话装置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ZDH01-021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轿厢通话装置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ZDHD1-D22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继电器板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P203701B001G01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IPM模块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PM150RSE120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电流互感器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CTUV-A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充放电容器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600V6800UF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主回路散热风扇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2C110V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接触器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SD-N35 DC125V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接触器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SD-N50 DC125V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电解电容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6800uF/400V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三菱导向轮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铸铁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三菱曳引轮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铸铁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更换导向轮人工费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高速导靴滚轮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三菱主导靴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三菱副导靴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补偿绳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8mm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补偿绳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补偿链装置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钢丝绳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8毫米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钢丝绳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10毫米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钢丝绳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12毫米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绳头组合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φ8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绳头组合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φ10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绳头组合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φ12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更换钢丝绳人工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20层以下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更换钢丝绳人工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30层以下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更换钢丝绳人工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40层以下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辅助材料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钢丝绳裁剪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补偿链裁剪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更换主机油封人工费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抱闸制动器拆解维修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制动试验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无线对讲主机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值班室JLT-D-50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无线对讲分机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机房JLT-D-1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无线对讲话机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机房JLT-S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无线对讲话机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轿厢JLT-P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无线对讲专用电源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12V2.6A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门机皮带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门机编码器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LEHY-M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门机板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P231709B000G03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门机电源板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P231708B000G11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门机连接板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P231708B000G14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门机马达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TYPESE-JR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轿厢液晶显示板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5.7MP03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轿厢液晶显示驱动印版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P235720B000G02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轿厢U2板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P235752B000G01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轿厢电源板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NH25A-12/AM1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轿门位置开关光电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YA043D166-04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轿门门刀连杆组件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G01L09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TSD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P122704B000G02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再平层感应器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PAD-1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平层感应器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YS-28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轿门挂板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G04-L09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厅门挂板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YA130B869G03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光幕（国产）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WECO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光幕（合资）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ZMBS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灌流风扇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56-1024BH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地坎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JJ900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门套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厅门上坎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JJ1100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轿门上坎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JJ1100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发纹不锈钢层门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550X2400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扇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发纹不锈钢轿门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550X2400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扇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外呼显示板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P235720B000G23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外呼显示板整件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P235720B000G33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外呼液晶显示板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P235722B000G01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显示CPU基板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LHD-730A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操纵箱印板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LHD-650A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层站电源板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120810C622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电源板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Mps-1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平层主板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P208715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FS板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P203734B000G01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检测装置DC-CT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200A 8V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安全照明变压器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JBK3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门机位置开关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YA043D166-04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同步皮带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YA209C301-02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YX100C378-01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YX100C368-02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门区感应器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YX401C097-01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变频门机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EMB-48-8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限位装置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Z55CD-09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移动式轿顶检修操作器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P2311101B000G01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强迫关门装置重</w:t>
            </w:r>
            <w:r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锤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30X30X300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交流主回路滤波器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AC1000V100A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交流主回路电抗器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AC1000V100A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直流主回路电抗器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DC1000V100A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门锁装置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YA082B617G03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门滑轮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底坑检修盒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YA066A557G01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相序保护器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应急灯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12V2.6A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消防开关盒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涨紧轮装置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YA106B357-01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涨紧轮开关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开关电源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RT-3-522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轿顶检修开关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YA066A557G02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厅门钢丝绳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基站锁梯锁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TA6461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液压缓冲器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OBA-70A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液压缓冲器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ZOB-173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液压缓冲器支架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ZOB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门机皮带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抱闸开关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X-10GD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到站钟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偏心轮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三菱门刀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LEHY-M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油封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急停开关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电阻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检修盒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对讲机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值班室HY-WDJ-F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对讲机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机房HY-WDJ-D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对讲机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轿厢HY-WDJ-A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电源盒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P203031C180G01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轿门锁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DS-131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聚缘脂缓冲器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主机散热风机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72AE" w:rsidTr="00CF160B">
        <w:trPr>
          <w:trHeight w:val="28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A72AE" w:rsidRDefault="005A72AE" w:rsidP="005A72AE">
      <w:pPr>
        <w:spacing w:line="360" w:lineRule="auto"/>
        <w:rPr>
          <w:rFonts w:ascii="宋体" w:hAnsi="宋体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7"/>
        <w:gridCol w:w="2616"/>
        <w:gridCol w:w="2266"/>
        <w:gridCol w:w="696"/>
        <w:gridCol w:w="910"/>
        <w:gridCol w:w="1041"/>
      </w:tblGrid>
      <w:tr w:rsidR="005A72AE" w:rsidTr="00CF160B">
        <w:trPr>
          <w:trHeight w:val="2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通力、奥的斯扶梯配件价格清单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变压器组件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JY16-DB-205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相序继电器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LCMA121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钥匙开关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ZBE-101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安全开关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X55BX-002S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指示板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KMYS003C950-26UP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显示板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KMYS013C438-05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信号板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KM5201321G03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连接板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KM3711832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电源盒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X59LX-26MPS-1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继电器板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KM3711833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变频器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NXL00235C2H1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维修变频器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NXL00235C2H1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维修线路板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KM5201321G03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附加制动器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ZDS50/10-35A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附加制动器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xaa330b1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过滤网组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Z65FG-07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过滤网风扇组_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Z65FG-06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自动扶梯DC-CT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P203007C252-01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控制主板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J631704B000G01K1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线路板组件变压器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KM1359821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IPM模块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28575</wp:posOffset>
                      </wp:positionV>
                      <wp:extent cx="85725" cy="190500"/>
                      <wp:effectExtent l="0" t="0" r="9525" b="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5725" cy="190500"/>
                              </a:xfrm>
                              <a:prstGeom prst="rect">
                                <a:avLst/>
                              </a:prstGeom>
                              <a:noFill/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5A72AE" w:rsidRDefault="005A72AE" w:rsidP="005A72AE">
                                  <w:pPr>
                                    <w:pStyle w:val="af8"/>
                                    <w:tabs>
                                      <w:tab w:val="left" w:pos="130"/>
                                    </w:tabs>
                                    <w:kinsoku w:val="0"/>
                                    <w:spacing w:before="0" w:beforeAutospacing="0" w:after="0" w:afterAutospacing="0" w:line="252" w:lineRule="auto"/>
                                    <w:ind w:left="14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vertOverflow="overflow" vert="horz" lIns="0" tIns="0" rIns="0" bIns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margin-left:12.75pt;margin-top:2.25pt;width:6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" filled="f" stroked="f">
                      <v:path arrowok="t"/>
                      <v:textbox inset="0,0,0,0">
                        <w:txbxContent>
                          <w:p w:rsidR="005A72AE" w:rsidRDefault="005A72AE" w:rsidP="005A72AE">
                            <w:pPr>
                              <w:pStyle w:val="af8"/>
                              <w:tabs>
                                <w:tab w:val="left" w:pos="130"/>
                              </w:tabs>
                              <w:kinsoku w:val="0"/>
                              <w:spacing w:before="0" w:beforeAutospacing="0" w:after="0" w:afterAutospacing="0" w:line="252" w:lineRule="auto"/>
                              <w:ind w:left="14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5"/>
            </w:tblGrid>
            <w:tr w:rsidR="005A72AE" w:rsidTr="00CF160B">
              <w:trPr>
                <w:trHeight w:val="270"/>
                <w:tblCellSpacing w:w="0" w:type="dxa"/>
              </w:trPr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AE" w:rsidRDefault="005A72AE" w:rsidP="00CF160B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Arial" w:hint="eastAsia"/>
                      <w:kern w:val="0"/>
                      <w:sz w:val="24"/>
                      <w:szCs w:val="24"/>
                    </w:rPr>
                    <w:t>Z45MC-08</w:t>
                  </w:r>
                </w:p>
              </w:tc>
            </w:tr>
          </w:tbl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自动扶梯温度开关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YR201D022-01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__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接触器_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X62SF-32KP,1/2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SR继电器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X62SR-672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继电器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Z62SR-607KB、K80、LP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电抗器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P203009C283-01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急停按钮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ZBEE-102C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断路器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X60NF-664LIGHT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F断路器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X60NF-706ACB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导轨清扫器                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YS011C776G01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自动扶梯灯管 、灯罩         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YS005B135-13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自动扶梯十字槽沉头螺钉  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X210K7005-16内盖板用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梯级导轨轨道               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YS100C771-01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梯级导轨轨道连接杆             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YS100C771-02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十字槽沉头螺钉         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J210K7004-14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P盘头螺钉               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X210CN006-12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梳齿板                  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YS017B313-03_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JS运行指示器              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Z46PE-001_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运行指示器         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Z46PE-002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扶梯扶手带回转链             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YS101B026-S025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扶梯梯级               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J619102A000G03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扶梯梯级轴_                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YS115B202-031200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扶梯梯级轴套               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YS117D108-01_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自动扶梯梯级大链      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133.33*75*23.5U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更换扶梯级大链人工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自动扶梯梯级铝轮               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J622000C201G01铝轮_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自动扶梯梯级轮                  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J622000C202G01骨轮_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自动扶梯垫块            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J615001C222-01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扶手链涨紧用双排链                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J615001C203051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扶手链涨紧用双排链轮               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YS013C380-021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扶手链涨紧装置               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YS101B546-023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主轴上扶手传动链用双排链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YS012C07101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主轴上、扶手传动链用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YS116B794-02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主轴上、三角链用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YS101B547-02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扶手驱动上三角链涨紧用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_YS101B548-02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扶梯扶手带摩擦轮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J617150B110G01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自动扶梯驱动轮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YS011C272G01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轮组件扶手驱动三角链涨紧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YS100C944G01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自动扶梯压辊组件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_YS101A436G04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自动扶梯链张紧组件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_YS012C069G031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自动扶梯主轴组件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_J615001A104G17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自动扶梯扶手带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SDS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更换扶手带人工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自动扶梯扶手导向轮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J655155C218-01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自动扶梯特殊组件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_X04RXG05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三相全桥整流模块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Z45RM-02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自动扶梯油泵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_YS100C976-01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扶梯扶手带压紧链装置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J615152D115G01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扶梯扶手带压紧滚轮组件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KM5292352G01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自动扶梯靴轮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B332532-01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自动扶梯制动器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YS101B034GS01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光电传感器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LCMS050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三角皮带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YS004C014-02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防攀爬装置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围裙边毛刷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检修盒装置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KM713856G21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检修手柄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KM50090766G15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扶梯出入口盖板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KM5273111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扶梯踏板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扶梯中板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扶梯后板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扶梯踏板开关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ZBEE-105C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扶梯感应器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MS-24G-5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扶梯导向轮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70*30*6204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扶梯扶手带托轮装置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KM5292350G11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扶梯扶手带出入口毛刷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扶梯扶手带出入口支架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KM5292344G01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扶梯静电刷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扶梯交通运行灯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KM5225920H01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扶梯安全装置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BERNSTEIN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扶梯扶手带防偏轮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35mm*6202*M10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主机减速箱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DBA2040IG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扶梯扶手玻璃上下R段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R30-R35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扶梯扶手玻璃中段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R30-R35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扶梯扶手带导轨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R30-R35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自动扶梯水泵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SB-220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辅助材料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围裙边盖板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梯级杆组件</w:t>
            </w:r>
          </w:p>
        </w:tc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YS117D208-01_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雷达传感器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CGS-MF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2AE" w:rsidTr="00CF160B">
        <w:trPr>
          <w:trHeight w:val="27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AE" w:rsidRDefault="005A72AE" w:rsidP="00CF1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A72AE" w:rsidRDefault="005A72AE" w:rsidP="005A72AE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5A72AE" w:rsidRDefault="005A72AE" w:rsidP="005A72AE">
      <w:pPr>
        <w:snapToGrid w:val="0"/>
        <w:spacing w:line="360" w:lineRule="auto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供应商名称（公章）：</w:t>
      </w:r>
    </w:p>
    <w:p w:rsidR="005A72AE" w:rsidRDefault="005A72AE" w:rsidP="005A72AE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法定代表人或代理人（签字或盖章）：</w:t>
      </w:r>
    </w:p>
    <w:p w:rsidR="005A72AE" w:rsidRDefault="005A72AE" w:rsidP="005A72AE">
      <w:pPr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注：请各投标单位确保配件清单价格计算正确，如因计算失误造成清单价格与总价不符，视为响应无效。</w:t>
      </w:r>
    </w:p>
    <w:p w:rsidR="00FA0379" w:rsidRPr="005A72AE" w:rsidRDefault="005A72AE"/>
    <w:sectPr w:rsidR="00FA0379" w:rsidRPr="005A72AE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AE"/>
    <w:rsid w:val="001B7D8C"/>
    <w:rsid w:val="005A72AE"/>
    <w:rsid w:val="0081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36D2D-9121-49B2-818B-A74DA1A8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A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A72AE"/>
    <w:pPr>
      <w:keepNext/>
      <w:jc w:val="center"/>
      <w:outlineLvl w:val="0"/>
    </w:pPr>
    <w:rPr>
      <w:rFonts w:ascii="黑体" w:eastAsia="宋体" w:hAnsi="Times New Roman" w:cs="Times New Roman"/>
      <w:b/>
      <w:sz w:val="32"/>
      <w:szCs w:val="24"/>
    </w:rPr>
  </w:style>
  <w:style w:type="paragraph" w:styleId="2">
    <w:name w:val="heading 2"/>
    <w:basedOn w:val="a"/>
    <w:next w:val="a"/>
    <w:link w:val="20"/>
    <w:qFormat/>
    <w:rsid w:val="005A72AE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5A72AE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5A72AE"/>
    <w:rPr>
      <w:rFonts w:ascii="黑体" w:eastAsia="宋体" w:hAnsi="Times New Roman" w:cs="Times New Roman"/>
      <w:b/>
      <w:sz w:val="32"/>
      <w:szCs w:val="24"/>
    </w:rPr>
  </w:style>
  <w:style w:type="character" w:customStyle="1" w:styleId="20">
    <w:name w:val="标题 2 字符"/>
    <w:basedOn w:val="a0"/>
    <w:link w:val="2"/>
    <w:qFormat/>
    <w:rsid w:val="005A72AE"/>
    <w:rPr>
      <w:rFonts w:ascii="Arial" w:eastAsia="黑体" w:hAnsi="Arial" w:cs="Times New Roman"/>
      <w:b/>
      <w:sz w:val="32"/>
      <w:szCs w:val="20"/>
    </w:rPr>
  </w:style>
  <w:style w:type="character" w:customStyle="1" w:styleId="30">
    <w:name w:val="标题 3 字符"/>
    <w:basedOn w:val="a0"/>
    <w:link w:val="3"/>
    <w:qFormat/>
    <w:rsid w:val="005A72AE"/>
    <w:rPr>
      <w:rFonts w:ascii="Times New Roman" w:eastAsia="宋体" w:hAnsi="Times New Roman" w:cs="Times New Roman"/>
      <w:b/>
      <w:sz w:val="32"/>
      <w:szCs w:val="20"/>
    </w:rPr>
  </w:style>
  <w:style w:type="paragraph" w:styleId="a3">
    <w:name w:val="Normal Indent"/>
    <w:basedOn w:val="a"/>
    <w:next w:val="a"/>
    <w:link w:val="a4"/>
    <w:qFormat/>
    <w:rsid w:val="005A72AE"/>
    <w:pPr>
      <w:autoSpaceDE w:val="0"/>
      <w:autoSpaceDN w:val="0"/>
      <w:adjustRightInd w:val="0"/>
      <w:ind w:firstLine="420"/>
    </w:pPr>
    <w:rPr>
      <w:rFonts w:ascii="宋体" w:eastAsia="宋体" w:hAnsi="Times New Roman" w:cs="Times New Roman"/>
      <w:sz w:val="24"/>
      <w:szCs w:val="20"/>
    </w:rPr>
  </w:style>
  <w:style w:type="paragraph" w:styleId="a5">
    <w:name w:val="Document Map"/>
    <w:basedOn w:val="a"/>
    <w:link w:val="a6"/>
    <w:uiPriority w:val="99"/>
    <w:unhideWhenUsed/>
    <w:qFormat/>
    <w:rsid w:val="005A72AE"/>
    <w:rPr>
      <w:rFonts w:ascii="宋体" w:eastAsia="宋体"/>
      <w:sz w:val="18"/>
      <w:szCs w:val="18"/>
    </w:rPr>
  </w:style>
  <w:style w:type="character" w:customStyle="1" w:styleId="a6">
    <w:name w:val="文档结构图 字符"/>
    <w:basedOn w:val="a0"/>
    <w:link w:val="a5"/>
    <w:uiPriority w:val="99"/>
    <w:qFormat/>
    <w:rsid w:val="005A72AE"/>
    <w:rPr>
      <w:rFonts w:ascii="宋体" w:eastAsia="宋体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qFormat/>
    <w:rsid w:val="005A72AE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8">
    <w:name w:val="批注文字 字符"/>
    <w:basedOn w:val="a0"/>
    <w:link w:val="a7"/>
    <w:uiPriority w:val="99"/>
    <w:qFormat/>
    <w:rsid w:val="005A72AE"/>
    <w:rPr>
      <w:rFonts w:ascii="Times New Roman" w:eastAsia="宋体" w:hAnsi="Times New Roman" w:cs="Times New Roman"/>
      <w:szCs w:val="20"/>
    </w:rPr>
  </w:style>
  <w:style w:type="paragraph" w:styleId="a9">
    <w:name w:val="Body Text"/>
    <w:next w:val="a"/>
    <w:link w:val="aa"/>
    <w:qFormat/>
    <w:rsid w:val="005A72AE"/>
    <w:pPr>
      <w:widowControl w:val="0"/>
      <w:spacing w:after="12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aa">
    <w:name w:val="正文文本 字符"/>
    <w:basedOn w:val="a0"/>
    <w:link w:val="a9"/>
    <w:qFormat/>
    <w:rsid w:val="005A72AE"/>
    <w:rPr>
      <w:rFonts w:ascii="Times New Roman" w:eastAsia="宋体" w:hAnsi="Times New Roman" w:cs="Times New Roman"/>
      <w:szCs w:val="24"/>
    </w:rPr>
  </w:style>
  <w:style w:type="paragraph" w:styleId="ab">
    <w:name w:val="Body Text Indent"/>
    <w:next w:val="a"/>
    <w:link w:val="ac"/>
    <w:qFormat/>
    <w:rsid w:val="005A72AE"/>
    <w:pPr>
      <w:widowControl w:val="0"/>
      <w:spacing w:line="440" w:lineRule="exact"/>
      <w:ind w:firstLineChars="196" w:firstLine="196"/>
      <w:jc w:val="both"/>
    </w:pPr>
    <w:rPr>
      <w:rFonts w:ascii="宋体" w:eastAsia="宋体" w:hAnsi="Times New Roman" w:cs="Century"/>
      <w:spacing w:val="2"/>
      <w:szCs w:val="24"/>
    </w:rPr>
  </w:style>
  <w:style w:type="character" w:customStyle="1" w:styleId="ac">
    <w:name w:val="正文文本缩进 字符"/>
    <w:basedOn w:val="a0"/>
    <w:link w:val="ab"/>
    <w:qFormat/>
    <w:rsid w:val="005A72AE"/>
    <w:rPr>
      <w:rFonts w:ascii="宋体" w:eastAsia="宋体" w:hAnsi="Times New Roman" w:cs="Century"/>
      <w:spacing w:val="2"/>
      <w:szCs w:val="24"/>
    </w:rPr>
  </w:style>
  <w:style w:type="paragraph" w:styleId="ad">
    <w:name w:val="Block Text"/>
    <w:qFormat/>
    <w:rsid w:val="005A72AE"/>
    <w:pPr>
      <w:widowControl w:val="0"/>
      <w:adjustRightInd w:val="0"/>
      <w:ind w:left="420" w:right="33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e">
    <w:name w:val="Plain Text"/>
    <w:basedOn w:val="a"/>
    <w:next w:val="a3"/>
    <w:link w:val="af"/>
    <w:uiPriority w:val="99"/>
    <w:qFormat/>
    <w:rsid w:val="005A72AE"/>
    <w:rPr>
      <w:rFonts w:ascii="宋体" w:hAnsi="宋体"/>
      <w:sz w:val="26"/>
    </w:rPr>
  </w:style>
  <w:style w:type="character" w:customStyle="1" w:styleId="af">
    <w:name w:val="纯文本 字符"/>
    <w:basedOn w:val="a0"/>
    <w:link w:val="ae"/>
    <w:uiPriority w:val="99"/>
    <w:qFormat/>
    <w:rsid w:val="005A72AE"/>
    <w:rPr>
      <w:rFonts w:ascii="宋体" w:hAnsi="宋体"/>
      <w:sz w:val="26"/>
    </w:rPr>
  </w:style>
  <w:style w:type="paragraph" w:styleId="af0">
    <w:name w:val="Date"/>
    <w:next w:val="a"/>
    <w:link w:val="af1"/>
    <w:qFormat/>
    <w:rsid w:val="005A72AE"/>
    <w:pPr>
      <w:widowControl w:val="0"/>
      <w:jc w:val="both"/>
    </w:pPr>
    <w:rPr>
      <w:rFonts w:ascii="宋体" w:eastAsia="宋体" w:hAnsi="宋体" w:cs="Times New Roman"/>
      <w:sz w:val="24"/>
      <w:szCs w:val="20"/>
    </w:rPr>
  </w:style>
  <w:style w:type="character" w:customStyle="1" w:styleId="af1">
    <w:name w:val="日期 字符"/>
    <w:basedOn w:val="a0"/>
    <w:link w:val="af0"/>
    <w:qFormat/>
    <w:rsid w:val="005A72AE"/>
    <w:rPr>
      <w:rFonts w:ascii="宋体" w:eastAsia="宋体" w:hAnsi="宋体" w:cs="Times New Roman"/>
      <w:sz w:val="24"/>
      <w:szCs w:val="20"/>
    </w:rPr>
  </w:style>
  <w:style w:type="paragraph" w:styleId="21">
    <w:name w:val="Body Text Indent 2"/>
    <w:link w:val="22"/>
    <w:qFormat/>
    <w:rsid w:val="005A72AE"/>
    <w:pPr>
      <w:widowControl w:val="0"/>
      <w:spacing w:line="420" w:lineRule="exact"/>
      <w:ind w:firstLineChars="195" w:firstLine="195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22">
    <w:name w:val="正文文本缩进 2 字符"/>
    <w:basedOn w:val="a0"/>
    <w:link w:val="21"/>
    <w:qFormat/>
    <w:rsid w:val="005A72AE"/>
    <w:rPr>
      <w:rFonts w:ascii="Times New Roman" w:eastAsia="宋体" w:hAnsi="Times New Roman" w:cs="Times New Roman"/>
      <w:szCs w:val="24"/>
    </w:rPr>
  </w:style>
  <w:style w:type="paragraph" w:styleId="af2">
    <w:name w:val="Balloon Text"/>
    <w:basedOn w:val="a"/>
    <w:link w:val="af3"/>
    <w:uiPriority w:val="99"/>
    <w:unhideWhenUsed/>
    <w:qFormat/>
    <w:rsid w:val="005A72AE"/>
    <w:rPr>
      <w:rFonts w:eastAsia="宋体"/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qFormat/>
    <w:rsid w:val="005A72AE"/>
    <w:rPr>
      <w:rFonts w:eastAsia="宋体"/>
      <w:sz w:val="18"/>
      <w:szCs w:val="18"/>
    </w:rPr>
  </w:style>
  <w:style w:type="paragraph" w:styleId="af4">
    <w:name w:val="footer"/>
    <w:basedOn w:val="a"/>
    <w:link w:val="af5"/>
    <w:unhideWhenUsed/>
    <w:qFormat/>
    <w:rsid w:val="005A7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basedOn w:val="a0"/>
    <w:link w:val="af4"/>
    <w:qFormat/>
    <w:rsid w:val="005A72AE"/>
    <w:rPr>
      <w:sz w:val="18"/>
      <w:szCs w:val="18"/>
    </w:rPr>
  </w:style>
  <w:style w:type="paragraph" w:styleId="af6">
    <w:name w:val="header"/>
    <w:basedOn w:val="a"/>
    <w:link w:val="af7"/>
    <w:unhideWhenUsed/>
    <w:qFormat/>
    <w:rsid w:val="005A7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qFormat/>
    <w:rsid w:val="005A72AE"/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rsid w:val="005A72AE"/>
    <w:pPr>
      <w:tabs>
        <w:tab w:val="right" w:leader="dot" w:pos="8296"/>
      </w:tabs>
      <w:spacing w:line="720" w:lineRule="auto"/>
    </w:pPr>
    <w:rPr>
      <w:rFonts w:ascii="Times New Roman" w:eastAsia="宋体" w:hAnsi="Times New Roman" w:cs="Times New Roman"/>
      <w:szCs w:val="20"/>
    </w:rPr>
  </w:style>
  <w:style w:type="paragraph" w:styleId="4">
    <w:name w:val="toc 4"/>
    <w:basedOn w:val="a"/>
    <w:next w:val="a"/>
    <w:qFormat/>
    <w:rsid w:val="005A72AE"/>
    <w:pPr>
      <w:ind w:left="1260"/>
    </w:pPr>
    <w:rPr>
      <w:rFonts w:ascii="Times New Roman" w:eastAsia="宋体" w:hAnsi="Times New Roman" w:cs="Times New Roman"/>
      <w:szCs w:val="20"/>
    </w:rPr>
  </w:style>
  <w:style w:type="paragraph" w:styleId="af8">
    <w:name w:val="Normal (Web)"/>
    <w:basedOn w:val="a"/>
    <w:unhideWhenUsed/>
    <w:qFormat/>
    <w:rsid w:val="005A72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9">
    <w:name w:val="annotation subject"/>
    <w:basedOn w:val="a7"/>
    <w:next w:val="a7"/>
    <w:link w:val="afa"/>
    <w:uiPriority w:val="99"/>
    <w:unhideWhenUsed/>
    <w:qFormat/>
    <w:rsid w:val="005A72AE"/>
    <w:rPr>
      <w:rFonts w:asciiTheme="minorHAnsi" w:hAnsiTheme="minorHAnsi" w:cstheme="minorBidi"/>
      <w:b/>
      <w:bCs/>
      <w:szCs w:val="22"/>
    </w:rPr>
  </w:style>
  <w:style w:type="character" w:customStyle="1" w:styleId="afa">
    <w:name w:val="批注主题 字符"/>
    <w:basedOn w:val="a8"/>
    <w:link w:val="af9"/>
    <w:uiPriority w:val="99"/>
    <w:qFormat/>
    <w:rsid w:val="005A72AE"/>
    <w:rPr>
      <w:rFonts w:ascii="Times New Roman" w:eastAsia="宋体" w:hAnsi="Times New Roman" w:cs="Times New Roman"/>
      <w:b/>
      <w:bCs/>
      <w:szCs w:val="20"/>
    </w:rPr>
  </w:style>
  <w:style w:type="table" w:styleId="afb">
    <w:name w:val="Table Grid"/>
    <w:basedOn w:val="a1"/>
    <w:uiPriority w:val="59"/>
    <w:qFormat/>
    <w:rsid w:val="005A72A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age number"/>
    <w:qFormat/>
    <w:rsid w:val="005A72AE"/>
  </w:style>
  <w:style w:type="character" w:styleId="afd">
    <w:name w:val="FollowedHyperlink"/>
    <w:basedOn w:val="a0"/>
    <w:uiPriority w:val="99"/>
    <w:semiHidden/>
    <w:unhideWhenUsed/>
    <w:qFormat/>
    <w:rsid w:val="005A72AE"/>
    <w:rPr>
      <w:color w:val="800080"/>
      <w:u w:val="single"/>
    </w:rPr>
  </w:style>
  <w:style w:type="character" w:styleId="afe">
    <w:name w:val="Hyperlink"/>
    <w:uiPriority w:val="99"/>
    <w:qFormat/>
    <w:rsid w:val="005A72AE"/>
    <w:rPr>
      <w:color w:val="0000FF"/>
      <w:u w:val="single"/>
    </w:rPr>
  </w:style>
  <w:style w:type="character" w:styleId="aff">
    <w:name w:val="annotation reference"/>
    <w:uiPriority w:val="99"/>
    <w:unhideWhenUsed/>
    <w:qFormat/>
    <w:rsid w:val="005A72AE"/>
    <w:rPr>
      <w:sz w:val="21"/>
      <w:szCs w:val="21"/>
    </w:rPr>
  </w:style>
  <w:style w:type="paragraph" w:styleId="aff0">
    <w:name w:val="List Paragraph"/>
    <w:basedOn w:val="a"/>
    <w:uiPriority w:val="34"/>
    <w:qFormat/>
    <w:rsid w:val="005A72AE"/>
    <w:pPr>
      <w:ind w:firstLineChars="200" w:firstLine="420"/>
    </w:pPr>
  </w:style>
  <w:style w:type="paragraph" w:customStyle="1" w:styleId="Default">
    <w:name w:val="Default"/>
    <w:qFormat/>
    <w:rsid w:val="005A72A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a4">
    <w:name w:val="正文缩进 字符"/>
    <w:link w:val="a3"/>
    <w:qFormat/>
    <w:rsid w:val="005A72AE"/>
    <w:rPr>
      <w:rFonts w:ascii="宋体" w:eastAsia="宋体" w:hAnsi="Times New Roman" w:cs="Times New Roman"/>
      <w:sz w:val="24"/>
      <w:szCs w:val="20"/>
    </w:rPr>
  </w:style>
  <w:style w:type="character" w:customStyle="1" w:styleId="Char">
    <w:name w:val="文档结构图 Char"/>
    <w:basedOn w:val="a0"/>
    <w:uiPriority w:val="99"/>
    <w:qFormat/>
    <w:rsid w:val="005A72AE"/>
    <w:rPr>
      <w:rFonts w:ascii="宋体" w:eastAsia="宋体"/>
      <w:sz w:val="18"/>
      <w:szCs w:val="18"/>
    </w:rPr>
  </w:style>
  <w:style w:type="character" w:customStyle="1" w:styleId="Char0">
    <w:name w:val="批注文字 Char"/>
    <w:basedOn w:val="a0"/>
    <w:uiPriority w:val="99"/>
    <w:semiHidden/>
    <w:qFormat/>
    <w:rsid w:val="005A72AE"/>
  </w:style>
  <w:style w:type="character" w:customStyle="1" w:styleId="Char1">
    <w:name w:val="纯文本 Char"/>
    <w:basedOn w:val="a0"/>
    <w:qFormat/>
    <w:rsid w:val="005A72AE"/>
    <w:rPr>
      <w:rFonts w:ascii="宋体" w:eastAsia="宋体" w:hAnsi="Courier New" w:cs="Courier New"/>
      <w:szCs w:val="21"/>
    </w:rPr>
  </w:style>
  <w:style w:type="character" w:customStyle="1" w:styleId="Char2">
    <w:name w:val="批注框文本 Char"/>
    <w:basedOn w:val="a0"/>
    <w:uiPriority w:val="99"/>
    <w:qFormat/>
    <w:rsid w:val="005A72AE"/>
    <w:rPr>
      <w:sz w:val="18"/>
      <w:szCs w:val="18"/>
    </w:rPr>
  </w:style>
  <w:style w:type="character" w:customStyle="1" w:styleId="Char3">
    <w:name w:val="批注主题 Char"/>
    <w:basedOn w:val="Char0"/>
    <w:uiPriority w:val="99"/>
    <w:qFormat/>
    <w:rsid w:val="005A72AE"/>
    <w:rPr>
      <w:b/>
      <w:bCs/>
    </w:rPr>
  </w:style>
  <w:style w:type="character" w:customStyle="1" w:styleId="Char10">
    <w:name w:val="页脚 Char1"/>
    <w:basedOn w:val="a0"/>
    <w:uiPriority w:val="99"/>
    <w:semiHidden/>
    <w:qFormat/>
    <w:rsid w:val="005A72AE"/>
    <w:rPr>
      <w:rFonts w:ascii="Times New Roman" w:eastAsia="宋体" w:hAnsi="Times New Roman" w:cs="Times New Roman"/>
      <w:sz w:val="18"/>
      <w:szCs w:val="18"/>
    </w:rPr>
  </w:style>
  <w:style w:type="paragraph" w:customStyle="1" w:styleId="12">
    <w:name w:val="列出段落1"/>
    <w:basedOn w:val="a"/>
    <w:uiPriority w:val="34"/>
    <w:qFormat/>
    <w:rsid w:val="005A72AE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13">
    <w:name w:val="纯文本1"/>
    <w:next w:val="4"/>
    <w:qFormat/>
    <w:rsid w:val="005A72AE"/>
    <w:pPr>
      <w:widowControl w:val="0"/>
      <w:adjustRightInd w:val="0"/>
      <w:jc w:val="both"/>
      <w:textAlignment w:val="baseline"/>
    </w:pPr>
    <w:rPr>
      <w:rFonts w:ascii="宋体" w:eastAsia="宋体" w:hAnsi="宋体" w:cs="Times New Roman"/>
      <w:sz w:val="26"/>
      <w:szCs w:val="20"/>
    </w:rPr>
  </w:style>
  <w:style w:type="paragraph" w:customStyle="1" w:styleId="110">
    <w:name w:val="列出段落11"/>
    <w:basedOn w:val="a"/>
    <w:uiPriority w:val="99"/>
    <w:qFormat/>
    <w:rsid w:val="005A72AE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14">
    <w:name w:val="正文文本缩进1"/>
    <w:basedOn w:val="a"/>
    <w:qFormat/>
    <w:rsid w:val="005A72AE"/>
    <w:pPr>
      <w:spacing w:line="200" w:lineRule="exact"/>
      <w:ind w:firstLine="301"/>
    </w:pPr>
    <w:rPr>
      <w:rFonts w:ascii="宋体" w:eastAsia="宋体" w:hAnsi="Courier New" w:cs="Times New Roman"/>
      <w:spacing w:val="-4"/>
      <w:sz w:val="18"/>
      <w:szCs w:val="20"/>
    </w:rPr>
  </w:style>
  <w:style w:type="paragraph" w:customStyle="1" w:styleId="23">
    <w:name w:val="正文文本缩进2"/>
    <w:basedOn w:val="a"/>
    <w:qFormat/>
    <w:rsid w:val="005A72AE"/>
    <w:pPr>
      <w:spacing w:line="200" w:lineRule="exact"/>
      <w:ind w:firstLine="301"/>
    </w:pPr>
    <w:rPr>
      <w:rFonts w:ascii="宋体" w:eastAsia="宋体" w:hAnsi="Courier New" w:cs="Times New Roman"/>
      <w:spacing w:val="-4"/>
      <w:kern w:val="0"/>
      <w:sz w:val="18"/>
      <w:szCs w:val="20"/>
    </w:rPr>
  </w:style>
  <w:style w:type="character" w:customStyle="1" w:styleId="15">
    <w:name w:val="页码1"/>
    <w:basedOn w:val="a0"/>
    <w:qFormat/>
    <w:rsid w:val="005A72AE"/>
  </w:style>
  <w:style w:type="paragraph" w:customStyle="1" w:styleId="210">
    <w:name w:val="正文文本缩进21"/>
    <w:basedOn w:val="a"/>
    <w:qFormat/>
    <w:rsid w:val="005A72AE"/>
    <w:pPr>
      <w:spacing w:line="200" w:lineRule="exact"/>
      <w:ind w:firstLine="301"/>
    </w:pPr>
    <w:rPr>
      <w:rFonts w:ascii="宋体" w:eastAsia="宋体" w:hAnsi="Courier New" w:cs="Times New Roman"/>
      <w:spacing w:val="-4"/>
      <w:kern w:val="0"/>
      <w:sz w:val="18"/>
      <w:szCs w:val="20"/>
    </w:rPr>
  </w:style>
  <w:style w:type="paragraph" w:customStyle="1" w:styleId="16">
    <w:name w:val="修订1"/>
    <w:hidden/>
    <w:uiPriority w:val="99"/>
    <w:semiHidden/>
    <w:qFormat/>
    <w:rsid w:val="005A72AE"/>
    <w:rPr>
      <w:rFonts w:ascii="Times New Roman" w:eastAsia="宋体" w:hAnsi="Times New Roman" w:cs="Times New Roman"/>
      <w:szCs w:val="20"/>
    </w:rPr>
  </w:style>
  <w:style w:type="paragraph" w:customStyle="1" w:styleId="aff1">
    <w:name w:val="Í¼±íÕýÎÄ"/>
    <w:basedOn w:val="a"/>
    <w:next w:val="a3"/>
    <w:qFormat/>
    <w:rsid w:val="005A72AE"/>
    <w:pPr>
      <w:ind w:firstLineChars="200"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font01">
    <w:name w:val="font01"/>
    <w:qFormat/>
    <w:rsid w:val="005A72AE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24">
    <w:name w:val="纯文本2"/>
    <w:next w:val="4"/>
    <w:qFormat/>
    <w:rsid w:val="005A72AE"/>
    <w:pPr>
      <w:widowControl w:val="0"/>
      <w:adjustRightInd w:val="0"/>
      <w:jc w:val="both"/>
      <w:textAlignment w:val="baseline"/>
    </w:pPr>
    <w:rPr>
      <w:rFonts w:ascii="宋体" w:eastAsia="宋体" w:hAnsi="Times New Roman" w:cs="Times New Roman"/>
      <w:sz w:val="26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5A72A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 w:val="28"/>
      <w:szCs w:val="28"/>
    </w:rPr>
  </w:style>
  <w:style w:type="character" w:customStyle="1" w:styleId="font21">
    <w:name w:val="font21"/>
    <w:basedOn w:val="a0"/>
    <w:qFormat/>
    <w:rsid w:val="005A72AE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msonormal0">
    <w:name w:val="msonormal"/>
    <w:basedOn w:val="a"/>
    <w:qFormat/>
    <w:rsid w:val="005A72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qFormat/>
    <w:rsid w:val="005A72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rsid w:val="005A72A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5A7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5A7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5A7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69">
    <w:name w:val="xl69"/>
    <w:basedOn w:val="a"/>
    <w:qFormat/>
    <w:rsid w:val="005A7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5A7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qFormat/>
    <w:rsid w:val="005A7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2">
    <w:name w:val="xl72"/>
    <w:basedOn w:val="a"/>
    <w:qFormat/>
    <w:rsid w:val="005A7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5A7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4">
    <w:name w:val="xl74"/>
    <w:basedOn w:val="a"/>
    <w:qFormat/>
    <w:rsid w:val="005A7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5">
    <w:name w:val="xl75"/>
    <w:basedOn w:val="a"/>
    <w:qFormat/>
    <w:rsid w:val="005A72AE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rsid w:val="005A72AE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rsid w:val="005A72AE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8">
    <w:name w:val="xl78"/>
    <w:basedOn w:val="a"/>
    <w:qFormat/>
    <w:rsid w:val="005A72AE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rsid w:val="005A7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rsid w:val="005A72AE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rsid w:val="005A72A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font5">
    <w:name w:val="font5"/>
    <w:basedOn w:val="a"/>
    <w:qFormat/>
    <w:rsid w:val="005A72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5A72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0404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2345</Words>
  <Characters>13369</Characters>
  <Application>Microsoft Office Word</Application>
  <DocSecurity>0</DocSecurity>
  <Lines>111</Lines>
  <Paragraphs>31</Paragraphs>
  <ScaleCrop>false</ScaleCrop>
  <Company/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2024-06-25T01:25:00Z</dcterms:created>
  <dcterms:modified xsi:type="dcterms:W3CDTF">2024-06-25T01:29:00Z</dcterms:modified>
</cp:coreProperties>
</file>